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839"/>
        <w:gridCol w:w="3151"/>
      </w:tblGrid>
      <w:tr w:rsidR="00757024" w:rsidTr="00777663">
        <w:trPr>
          <w:trHeight w:hRule="exact" w:val="803"/>
        </w:trPr>
        <w:tc>
          <w:tcPr>
            <w:tcW w:w="9990" w:type="dxa"/>
            <w:gridSpan w:val="2"/>
          </w:tcPr>
          <w:p w:rsidR="00757024" w:rsidRDefault="00757024" w:rsidP="00777663">
            <w:pPr>
              <w:pStyle w:val="YourName"/>
            </w:pPr>
            <w:r w:rsidRPr="00BA6B16">
              <w:rPr>
                <w:sz w:val="28"/>
              </w:rPr>
              <w:t>Wendy Danto Ellis, DHEd, MC, LPC</w:t>
            </w:r>
          </w:p>
        </w:tc>
      </w:tr>
      <w:tr w:rsidR="00757024" w:rsidTr="00BA6B16">
        <w:trPr>
          <w:trHeight w:hRule="exact" w:val="812"/>
        </w:trPr>
        <w:tc>
          <w:tcPr>
            <w:tcW w:w="9990" w:type="dxa"/>
            <w:gridSpan w:val="2"/>
          </w:tcPr>
          <w:p w:rsidR="00757024" w:rsidRPr="00345D33" w:rsidRDefault="008F269A" w:rsidP="00777663">
            <w:pPr>
              <w:pStyle w:val="ContactInf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 E. Knoll Cir</w:t>
            </w:r>
            <w:r w:rsidR="00757024" w:rsidRPr="00345D33">
              <w:rPr>
                <w:sz w:val="22"/>
                <w:szCs w:val="22"/>
              </w:rPr>
              <w:t>, Mesa, AZ  852</w:t>
            </w:r>
            <w:r>
              <w:rPr>
                <w:sz w:val="22"/>
                <w:szCs w:val="22"/>
              </w:rPr>
              <w:t>03</w:t>
            </w:r>
          </w:p>
          <w:p w:rsidR="00BA6B16" w:rsidRDefault="00757024" w:rsidP="00777663">
            <w:pPr>
              <w:pStyle w:val="ContactInfo"/>
              <w:rPr>
                <w:sz w:val="22"/>
                <w:szCs w:val="22"/>
              </w:rPr>
            </w:pPr>
            <w:r w:rsidRPr="00345D33">
              <w:rPr>
                <w:sz w:val="22"/>
                <w:szCs w:val="22"/>
              </w:rPr>
              <w:t>Phone:(cell) 602-430-9168; (office) 480-</w:t>
            </w:r>
            <w:r w:rsidR="00C93CC1">
              <w:rPr>
                <w:sz w:val="22"/>
                <w:szCs w:val="22"/>
              </w:rPr>
              <w:t>587-5141</w:t>
            </w:r>
            <w:r w:rsidRPr="00345D33">
              <w:rPr>
                <w:sz w:val="22"/>
                <w:szCs w:val="22"/>
              </w:rPr>
              <w:t xml:space="preserve"> </w:t>
            </w:r>
          </w:p>
          <w:p w:rsidR="00757024" w:rsidRDefault="00757024" w:rsidP="00777663">
            <w:pPr>
              <w:pStyle w:val="ContactInfo"/>
              <w:rPr>
                <w:sz w:val="22"/>
                <w:szCs w:val="22"/>
              </w:rPr>
            </w:pPr>
            <w:r w:rsidRPr="00345D33">
              <w:rPr>
                <w:sz w:val="22"/>
                <w:szCs w:val="22"/>
              </w:rPr>
              <w:t xml:space="preserve">E-mail: </w:t>
            </w:r>
            <w:hyperlink r:id="rId7" w:history="1">
              <w:r w:rsidR="000D1561" w:rsidRPr="003C26F8">
                <w:rPr>
                  <w:rStyle w:val="Hyperlink"/>
                  <w:sz w:val="22"/>
                  <w:szCs w:val="22"/>
                </w:rPr>
                <w:t>wellis@honorhealth.com</w:t>
              </w:r>
            </w:hyperlink>
          </w:p>
          <w:p w:rsidR="002F11B2" w:rsidRDefault="002F11B2" w:rsidP="00777663">
            <w:pPr>
              <w:pStyle w:val="ContactInfo"/>
              <w:rPr>
                <w:sz w:val="22"/>
                <w:szCs w:val="22"/>
              </w:rPr>
            </w:pPr>
          </w:p>
          <w:p w:rsidR="005B6941" w:rsidRDefault="005B6941" w:rsidP="00777663">
            <w:pPr>
              <w:pStyle w:val="ContactInfo"/>
              <w:rPr>
                <w:sz w:val="22"/>
                <w:szCs w:val="22"/>
              </w:rPr>
            </w:pPr>
          </w:p>
          <w:p w:rsidR="005B6941" w:rsidRDefault="005B6941" w:rsidP="00777663">
            <w:pPr>
              <w:pStyle w:val="ContactInfo"/>
              <w:rPr>
                <w:sz w:val="22"/>
                <w:szCs w:val="22"/>
              </w:rPr>
            </w:pPr>
          </w:p>
          <w:p w:rsidR="005B6941" w:rsidRDefault="005B6941" w:rsidP="00777663">
            <w:pPr>
              <w:pStyle w:val="ContactInfo"/>
              <w:rPr>
                <w:sz w:val="22"/>
                <w:szCs w:val="22"/>
              </w:rPr>
            </w:pPr>
          </w:p>
          <w:p w:rsidR="002F11B2" w:rsidRPr="00345D33" w:rsidRDefault="002F11B2" w:rsidP="00777663">
            <w:pPr>
              <w:pStyle w:val="ContactInfo"/>
              <w:rPr>
                <w:sz w:val="22"/>
                <w:szCs w:val="22"/>
              </w:rPr>
            </w:pPr>
          </w:p>
          <w:p w:rsidR="00757024" w:rsidRDefault="00757024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2F11B2" w:rsidRDefault="002F11B2" w:rsidP="00777663"/>
          <w:p w:rsidR="00757024" w:rsidRDefault="00757024" w:rsidP="00777663">
            <w:pPr>
              <w:pStyle w:val="YourName"/>
            </w:pPr>
          </w:p>
        </w:tc>
      </w:tr>
      <w:tr w:rsidR="00757024" w:rsidTr="00777663">
        <w:tc>
          <w:tcPr>
            <w:tcW w:w="9990" w:type="dxa"/>
            <w:gridSpan w:val="2"/>
          </w:tcPr>
          <w:p w:rsidR="00757024" w:rsidRPr="00B404EB" w:rsidRDefault="00757024" w:rsidP="00777663">
            <w:pPr>
              <w:pStyle w:val="SectionHeader"/>
              <w:rPr>
                <w:sz w:val="28"/>
                <w:szCs w:val="28"/>
              </w:rPr>
            </w:pPr>
            <w:r w:rsidRPr="00B404EB">
              <w:rPr>
                <w:sz w:val="28"/>
                <w:szCs w:val="28"/>
              </w:rPr>
              <w:t>Experience</w:t>
            </w:r>
          </w:p>
        </w:tc>
      </w:tr>
      <w:tr w:rsidR="00757024" w:rsidTr="00777663">
        <w:trPr>
          <w:trHeight w:val="555"/>
        </w:trPr>
        <w:tc>
          <w:tcPr>
            <w:tcW w:w="6839" w:type="dxa"/>
          </w:tcPr>
          <w:p w:rsidR="0050278C" w:rsidRDefault="0050278C" w:rsidP="0050278C">
            <w:pPr>
              <w:pStyle w:val="Organization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Network Director Physician &amp; Caregiver Wellness</w:t>
            </w:r>
          </w:p>
          <w:p w:rsidR="0050278C" w:rsidRDefault="0050278C" w:rsidP="006129C6">
            <w:pPr>
              <w:pStyle w:val="Organization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Honor Health  10/1/2018 </w:t>
            </w:r>
            <w:r w:rsidR="000D1561">
              <w:rPr>
                <w:szCs w:val="24"/>
              </w:rPr>
              <w:t>–</w:t>
            </w:r>
            <w:r>
              <w:rPr>
                <w:szCs w:val="24"/>
              </w:rPr>
              <w:t xml:space="preserve"> Present</w:t>
            </w:r>
          </w:p>
          <w:p w:rsidR="000D1561" w:rsidRPr="005E75EA" w:rsidRDefault="000D1561" w:rsidP="007E16EA">
            <w:pPr>
              <w:pStyle w:val="Organization"/>
              <w:numPr>
                <w:ilvl w:val="0"/>
                <w:numId w:val="11"/>
              </w:numPr>
              <w:spacing w:line="240" w:lineRule="auto"/>
              <w:contextualSpacing/>
              <w:rPr>
                <w:b w:val="0"/>
                <w:sz w:val="22"/>
                <w:szCs w:val="22"/>
              </w:rPr>
            </w:pPr>
            <w:r w:rsidRPr="005E75EA">
              <w:rPr>
                <w:b w:val="0"/>
                <w:sz w:val="22"/>
                <w:szCs w:val="22"/>
              </w:rPr>
              <w:t>Provides leadership and operational direction for the organization's educational and provider wellness initiatives</w:t>
            </w:r>
          </w:p>
          <w:p w:rsidR="000D1561" w:rsidRDefault="000D1561" w:rsidP="007E16EA">
            <w:pPr>
              <w:pStyle w:val="Organization"/>
              <w:numPr>
                <w:ilvl w:val="0"/>
                <w:numId w:val="11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5E75EA">
              <w:rPr>
                <w:b w:val="0"/>
                <w:sz w:val="22"/>
                <w:szCs w:val="22"/>
              </w:rPr>
              <w:t>Accommodates and supports collaboration and training across multiple disciplines to develop and implement the network's strategic direction for provider wellness improvement.</w:t>
            </w:r>
          </w:p>
          <w:p w:rsidR="005E75EA" w:rsidRPr="005E75EA" w:rsidRDefault="005E75EA" w:rsidP="007E16EA">
            <w:pPr>
              <w:pStyle w:val="Organization"/>
              <w:numPr>
                <w:ilvl w:val="0"/>
                <w:numId w:val="11"/>
              </w:num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Behavioral Health faculty – Family Medicine Residency</w:t>
            </w:r>
          </w:p>
          <w:p w:rsidR="005A0E00" w:rsidRPr="000D1561" w:rsidRDefault="000D1561" w:rsidP="000D1561">
            <w:pPr>
              <w:pStyle w:val="Organization"/>
              <w:rPr>
                <w:szCs w:val="24"/>
              </w:rPr>
            </w:pPr>
            <w:r>
              <w:rPr>
                <w:szCs w:val="24"/>
              </w:rPr>
              <w:t>Curricu</w:t>
            </w:r>
            <w:r w:rsidR="005A0E00" w:rsidRPr="000D1561">
              <w:rPr>
                <w:szCs w:val="24"/>
              </w:rPr>
              <w:t xml:space="preserve">lum Development &amp; Course Builder – Master of Integrated Health Care; College of Health Solutions, Arizona State University       </w:t>
            </w:r>
            <w:r w:rsidR="005A0E00">
              <w:t>Summer 2016</w:t>
            </w:r>
          </w:p>
          <w:p w:rsidR="00757024" w:rsidRPr="008C07BB" w:rsidRDefault="00757024" w:rsidP="005E75EA">
            <w:pPr>
              <w:pStyle w:val="Organization"/>
              <w:rPr>
                <w:sz w:val="24"/>
                <w:szCs w:val="24"/>
              </w:rPr>
            </w:pPr>
            <w:r w:rsidRPr="00B041EC">
              <w:rPr>
                <w:szCs w:val="24"/>
              </w:rPr>
              <w:t xml:space="preserve">Director of Behavioral Health – Family Medicine Residency– </w:t>
            </w:r>
            <w:r w:rsidR="002370D5" w:rsidRPr="00B041EC">
              <w:rPr>
                <w:szCs w:val="24"/>
              </w:rPr>
              <w:t xml:space="preserve">HonorHealth     </w:t>
            </w:r>
            <w:r w:rsidRPr="00B041EC">
              <w:rPr>
                <w:szCs w:val="24"/>
              </w:rPr>
              <w:t xml:space="preserve">  </w:t>
            </w:r>
            <w:r>
              <w:t>3/1998</w:t>
            </w:r>
            <w:r w:rsidR="005E75EA">
              <w:t xml:space="preserve"> </w:t>
            </w:r>
            <w:r>
              <w:t xml:space="preserve">- </w:t>
            </w:r>
            <w:r w:rsidR="005E75EA">
              <w:t>10/1/2018</w:t>
            </w:r>
          </w:p>
        </w:tc>
        <w:tc>
          <w:tcPr>
            <w:tcW w:w="3151" w:type="dxa"/>
          </w:tcPr>
          <w:p w:rsidR="00757024" w:rsidRDefault="00757024" w:rsidP="00777663">
            <w:pPr>
              <w:pStyle w:val="DatesofEmployment"/>
            </w:pPr>
          </w:p>
        </w:tc>
      </w:tr>
      <w:tr w:rsidR="00757024" w:rsidRPr="00E71C1C" w:rsidTr="00777663">
        <w:trPr>
          <w:trHeight w:val="1050"/>
        </w:trPr>
        <w:tc>
          <w:tcPr>
            <w:tcW w:w="9990" w:type="dxa"/>
            <w:gridSpan w:val="2"/>
          </w:tcPr>
          <w:p w:rsidR="00757024" w:rsidRPr="00E71C1C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Identified the need to rethink and redesign the outpatient primary care delivery system within the hospital setting; specifically addressing the shift from the acute care only model to a more broadly based healthcare, wellness and prevention focus.  Collaborated in creating an infrastructure to effect this transition.</w:t>
            </w:r>
          </w:p>
          <w:p w:rsidR="00757024" w:rsidRPr="00E71C1C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Designed, staffed and implemented a fully integrated behavioral health program within an FQHC community health center.  Within the first year, the</w:t>
            </w:r>
            <w:r w:rsidR="00C56D2F" w:rsidRPr="00E71C1C">
              <w:rPr>
                <w:sz w:val="22"/>
                <w:szCs w:val="22"/>
              </w:rPr>
              <w:t xml:space="preserve"> program</w:t>
            </w:r>
            <w:r w:rsidRPr="00E71C1C">
              <w:rPr>
                <w:sz w:val="22"/>
                <w:szCs w:val="22"/>
              </w:rPr>
              <w:t xml:space="preserve"> provided over 3000 patient encounters within </w:t>
            </w:r>
            <w:r w:rsidR="00C56D2F" w:rsidRPr="00E71C1C">
              <w:rPr>
                <w:sz w:val="22"/>
                <w:szCs w:val="22"/>
              </w:rPr>
              <w:t>the</w:t>
            </w:r>
            <w:r w:rsidRPr="00E71C1C">
              <w:rPr>
                <w:sz w:val="22"/>
                <w:szCs w:val="22"/>
              </w:rPr>
              <w:t xml:space="preserve"> Integrated Primary Care Program.  As one of the few ACGME accredited Family Medicine Training Programs</w:t>
            </w:r>
            <w:r w:rsidR="00CE613E" w:rsidRPr="00E71C1C">
              <w:rPr>
                <w:sz w:val="22"/>
                <w:szCs w:val="22"/>
              </w:rPr>
              <w:t xml:space="preserve"> that is also a FQHC</w:t>
            </w:r>
            <w:r w:rsidRPr="00E71C1C">
              <w:rPr>
                <w:sz w:val="22"/>
                <w:szCs w:val="22"/>
              </w:rPr>
              <w:t xml:space="preserve">; </w:t>
            </w:r>
            <w:r w:rsidR="00C56D2F" w:rsidRPr="00E71C1C">
              <w:rPr>
                <w:sz w:val="22"/>
                <w:szCs w:val="22"/>
              </w:rPr>
              <w:t>this provide</w:t>
            </w:r>
            <w:r w:rsidR="00CE613E" w:rsidRPr="00E71C1C">
              <w:rPr>
                <w:sz w:val="22"/>
                <w:szCs w:val="22"/>
              </w:rPr>
              <w:t>s</w:t>
            </w:r>
            <w:r w:rsidRPr="00E71C1C">
              <w:rPr>
                <w:sz w:val="22"/>
                <w:szCs w:val="22"/>
              </w:rPr>
              <w:t xml:space="preserve"> for unique and vital educational opportunities for primary care resident physicians.</w:t>
            </w:r>
          </w:p>
          <w:p w:rsidR="00757024" w:rsidRPr="00E71C1C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 xml:space="preserve">Creation and implementation of a community health </w:t>
            </w:r>
            <w:r w:rsidR="0036531B" w:rsidRPr="00E71C1C">
              <w:rPr>
                <w:sz w:val="22"/>
                <w:szCs w:val="22"/>
              </w:rPr>
              <w:t>worker “</w:t>
            </w:r>
            <w:r w:rsidRPr="00E71C1C">
              <w:rPr>
                <w:sz w:val="22"/>
                <w:szCs w:val="22"/>
              </w:rPr>
              <w:t>Promotora” program.</w:t>
            </w:r>
          </w:p>
          <w:p w:rsidR="00757024" w:rsidRPr="00E71C1C" w:rsidRDefault="00A02FE7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Provided o</w:t>
            </w:r>
            <w:r w:rsidR="00757024" w:rsidRPr="00E71C1C">
              <w:rPr>
                <w:sz w:val="22"/>
                <w:szCs w:val="22"/>
              </w:rPr>
              <w:t xml:space="preserve">versight and clinical supervision of community wide Behavioral Health Outreach </w:t>
            </w:r>
            <w:r w:rsidRPr="00E71C1C">
              <w:rPr>
                <w:sz w:val="22"/>
                <w:szCs w:val="22"/>
              </w:rPr>
              <w:t xml:space="preserve">Services. </w:t>
            </w:r>
            <w:r w:rsidR="00757024" w:rsidRPr="00E71C1C">
              <w:rPr>
                <w:sz w:val="22"/>
                <w:szCs w:val="22"/>
              </w:rPr>
              <w:t>C</w:t>
            </w:r>
            <w:r w:rsidRPr="00E71C1C">
              <w:rPr>
                <w:sz w:val="22"/>
                <w:szCs w:val="22"/>
              </w:rPr>
              <w:t>ollaborated on c</w:t>
            </w:r>
            <w:r w:rsidR="00757024" w:rsidRPr="00E71C1C">
              <w:rPr>
                <w:sz w:val="22"/>
                <w:szCs w:val="22"/>
              </w:rPr>
              <w:t>ontinued development of strategies for program growth and innovation by creating internal and external relationships across the continuum of care.</w:t>
            </w:r>
          </w:p>
          <w:p w:rsidR="00757024" w:rsidRPr="00E71C1C" w:rsidRDefault="00A02FE7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Continual o</w:t>
            </w:r>
            <w:r w:rsidR="00757024" w:rsidRPr="00E71C1C">
              <w:rPr>
                <w:sz w:val="22"/>
                <w:szCs w:val="22"/>
              </w:rPr>
              <w:t>vers</w:t>
            </w:r>
            <w:r w:rsidR="00E16D75" w:rsidRPr="00E71C1C">
              <w:rPr>
                <w:sz w:val="22"/>
                <w:szCs w:val="22"/>
              </w:rPr>
              <w:t xml:space="preserve">ight of all of the </w:t>
            </w:r>
            <w:r w:rsidR="0080429E" w:rsidRPr="00E71C1C">
              <w:rPr>
                <w:sz w:val="22"/>
                <w:szCs w:val="22"/>
              </w:rPr>
              <w:t>b</w:t>
            </w:r>
            <w:r w:rsidR="00E16D75" w:rsidRPr="00E71C1C">
              <w:rPr>
                <w:sz w:val="22"/>
                <w:szCs w:val="22"/>
              </w:rPr>
              <w:t>io-</w:t>
            </w:r>
            <w:r w:rsidR="00757024" w:rsidRPr="00E71C1C">
              <w:rPr>
                <w:sz w:val="22"/>
                <w:szCs w:val="22"/>
              </w:rPr>
              <w:t xml:space="preserve">psychosocial aspects of the Family Medicine curriculum including authoring, </w:t>
            </w:r>
            <w:r w:rsidR="00C56D2F" w:rsidRPr="00E71C1C">
              <w:rPr>
                <w:sz w:val="22"/>
                <w:szCs w:val="22"/>
              </w:rPr>
              <w:t>implementation</w:t>
            </w:r>
            <w:r w:rsidRPr="00E71C1C">
              <w:rPr>
                <w:sz w:val="22"/>
                <w:szCs w:val="22"/>
              </w:rPr>
              <w:t>, teaching, training</w:t>
            </w:r>
            <w:r w:rsidR="00C56D2F" w:rsidRPr="00E71C1C">
              <w:rPr>
                <w:sz w:val="22"/>
                <w:szCs w:val="22"/>
              </w:rPr>
              <w:t xml:space="preserve"> and supervision of those curricula.</w:t>
            </w:r>
            <w:r w:rsidR="00757024" w:rsidRPr="00E71C1C">
              <w:rPr>
                <w:sz w:val="22"/>
                <w:szCs w:val="22"/>
              </w:rPr>
              <w:t xml:space="preserve">  Maintenance of all curricula in compliance with all facets of evolving changes in accreditation requirements as well as theoretical, practical and paradigmatic shifts</w:t>
            </w:r>
            <w:r w:rsidR="008B12A8" w:rsidRPr="00E71C1C">
              <w:rPr>
                <w:sz w:val="22"/>
                <w:szCs w:val="22"/>
              </w:rPr>
              <w:t>.</w:t>
            </w:r>
          </w:p>
          <w:p w:rsidR="00BD257C" w:rsidRPr="00E71C1C" w:rsidRDefault="00BD257C" w:rsidP="00BD257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E71C1C">
              <w:rPr>
                <w:rFonts w:ascii="Bookman Old Style" w:hAnsi="Bookman Old Style"/>
                <w:sz w:val="22"/>
                <w:szCs w:val="22"/>
              </w:rPr>
              <w:t>Faculty responsibilities include facilitation of Annual Program Evaluation, Faculty Development for the Family Medicine Residency faculty as well as other administrative and curricular development responsibilities</w:t>
            </w:r>
            <w:r w:rsidR="008B12A8" w:rsidRPr="00E71C1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757024" w:rsidRPr="00E71C1C" w:rsidRDefault="00A02FE7" w:rsidP="00777663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R</w:t>
            </w:r>
            <w:r w:rsidR="00757024" w:rsidRPr="00E71C1C">
              <w:rPr>
                <w:sz w:val="22"/>
                <w:szCs w:val="22"/>
              </w:rPr>
              <w:t>esiliency training inoculation for Scottsdale Healthcare Military Nurses’ Training Program</w:t>
            </w:r>
            <w:r w:rsidR="008B12A8" w:rsidRPr="00E71C1C">
              <w:rPr>
                <w:sz w:val="22"/>
                <w:szCs w:val="22"/>
              </w:rPr>
              <w:t>.</w:t>
            </w:r>
          </w:p>
          <w:p w:rsidR="00E4791C" w:rsidRPr="00E71C1C" w:rsidRDefault="00E4791C" w:rsidP="00E4791C">
            <w:pPr>
              <w:pStyle w:val="Responsibilities"/>
              <w:rPr>
                <w:sz w:val="22"/>
                <w:szCs w:val="22"/>
              </w:rPr>
            </w:pPr>
            <w:r w:rsidRPr="00E71C1C">
              <w:rPr>
                <w:sz w:val="22"/>
                <w:szCs w:val="22"/>
              </w:rPr>
              <w:t>Project Lead,  AIAMC National Initiative VI – Building Resiliency With Empathy Training</w:t>
            </w:r>
          </w:p>
          <w:p w:rsidR="00E4791C" w:rsidRPr="00E71C1C" w:rsidRDefault="00E4791C" w:rsidP="00E4791C">
            <w:pPr>
              <w:pStyle w:val="Responsibilities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757024" w:rsidTr="00777663">
        <w:trPr>
          <w:trHeight w:hRule="exact" w:val="144"/>
        </w:trPr>
        <w:tc>
          <w:tcPr>
            <w:tcW w:w="9990" w:type="dxa"/>
            <w:gridSpan w:val="2"/>
          </w:tcPr>
          <w:p w:rsidR="00757024" w:rsidRDefault="00757024" w:rsidP="00777663">
            <w:pPr>
              <w:pStyle w:val="PositionTitle"/>
            </w:pPr>
          </w:p>
        </w:tc>
      </w:tr>
      <w:tr w:rsidR="002F11B2" w:rsidTr="00777663">
        <w:trPr>
          <w:trHeight w:hRule="exact" w:val="144"/>
        </w:trPr>
        <w:tc>
          <w:tcPr>
            <w:tcW w:w="9990" w:type="dxa"/>
            <w:gridSpan w:val="2"/>
          </w:tcPr>
          <w:p w:rsidR="002F11B2" w:rsidRDefault="002F11B2" w:rsidP="00777663">
            <w:pPr>
              <w:pStyle w:val="PositionTitle"/>
            </w:pPr>
          </w:p>
        </w:tc>
      </w:tr>
      <w:tr w:rsidR="00757024" w:rsidTr="00777663">
        <w:trPr>
          <w:trHeight w:val="110"/>
        </w:trPr>
        <w:tc>
          <w:tcPr>
            <w:tcW w:w="9990" w:type="dxa"/>
            <w:gridSpan w:val="2"/>
          </w:tcPr>
          <w:p w:rsidR="00757024" w:rsidRPr="00B404EB" w:rsidRDefault="00757024" w:rsidP="00777663"/>
        </w:tc>
      </w:tr>
      <w:tr w:rsidR="00757024" w:rsidTr="00E4791C">
        <w:trPr>
          <w:trHeight w:hRule="exact" w:val="68"/>
        </w:trPr>
        <w:tc>
          <w:tcPr>
            <w:tcW w:w="9990" w:type="dxa"/>
            <w:gridSpan w:val="2"/>
          </w:tcPr>
          <w:p w:rsidR="00757024" w:rsidRDefault="00757024" w:rsidP="00777663">
            <w:pPr>
              <w:pStyle w:val="PositionTitle"/>
            </w:pPr>
          </w:p>
        </w:tc>
      </w:tr>
      <w:tr w:rsidR="00757024" w:rsidTr="00777663">
        <w:trPr>
          <w:trHeight w:val="495"/>
        </w:trPr>
        <w:tc>
          <w:tcPr>
            <w:tcW w:w="6839" w:type="dxa"/>
          </w:tcPr>
          <w:p w:rsidR="00C55A5E" w:rsidRDefault="00C55A5E" w:rsidP="00777663">
            <w:pPr>
              <w:pStyle w:val="Organization"/>
              <w:rPr>
                <w:szCs w:val="24"/>
              </w:rPr>
            </w:pPr>
          </w:p>
          <w:p w:rsidR="00757024" w:rsidRPr="00B04CEB" w:rsidRDefault="00757024" w:rsidP="006129C6">
            <w:pPr>
              <w:pStyle w:val="Organization"/>
              <w:rPr>
                <w:sz w:val="24"/>
                <w:szCs w:val="24"/>
              </w:rPr>
            </w:pPr>
            <w:r w:rsidRPr="00B041EC">
              <w:rPr>
                <w:szCs w:val="24"/>
              </w:rPr>
              <w:lastRenderedPageBreak/>
              <w:t xml:space="preserve">Counseling and Consultation Private Practitioner </w:t>
            </w:r>
            <w:r>
              <w:t>1987-</w:t>
            </w:r>
            <w:r w:rsidR="006129C6">
              <w:t>2018</w:t>
            </w:r>
          </w:p>
        </w:tc>
        <w:tc>
          <w:tcPr>
            <w:tcW w:w="3151" w:type="dxa"/>
          </w:tcPr>
          <w:p w:rsidR="00757024" w:rsidRDefault="00757024" w:rsidP="00777663">
            <w:pPr>
              <w:pStyle w:val="DatesofEmployment"/>
              <w:jc w:val="center"/>
            </w:pPr>
          </w:p>
          <w:p w:rsidR="00757024" w:rsidRDefault="00757024" w:rsidP="00777663">
            <w:pPr>
              <w:pStyle w:val="DatesofEmployment"/>
              <w:jc w:val="center"/>
            </w:pPr>
            <w:r>
              <w:t xml:space="preserve">                         </w:t>
            </w:r>
          </w:p>
        </w:tc>
      </w:tr>
      <w:tr w:rsidR="00757024" w:rsidTr="00777663">
        <w:trPr>
          <w:trHeight w:val="1110"/>
        </w:trPr>
        <w:tc>
          <w:tcPr>
            <w:tcW w:w="9990" w:type="dxa"/>
            <w:gridSpan w:val="2"/>
          </w:tcPr>
          <w:p w:rsidR="00757024" w:rsidRPr="00E71C1C" w:rsidRDefault="00757024" w:rsidP="00777663">
            <w:pPr>
              <w:pStyle w:val="Responsibilities"/>
              <w:rPr>
                <w:sz w:val="22"/>
                <w:szCs w:val="24"/>
              </w:rPr>
            </w:pPr>
            <w:r w:rsidRPr="00E71C1C">
              <w:rPr>
                <w:sz w:val="22"/>
                <w:szCs w:val="24"/>
              </w:rPr>
              <w:t>On-call critical incident stress management and debriefing in multiple contexts; including New York City on the first year anniversary of 9/11, EAP education and training, management consultation, downsizing and reduction in force, post-deployment assessments and acute incidents.</w:t>
            </w:r>
          </w:p>
          <w:p w:rsidR="00757024" w:rsidRPr="00E71C1C" w:rsidRDefault="00757024" w:rsidP="007570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4"/>
              </w:rPr>
            </w:pPr>
            <w:r w:rsidRPr="00E71C1C">
              <w:rPr>
                <w:rFonts w:ascii="Bookman Old Style" w:hAnsi="Bookman Old Style"/>
                <w:sz w:val="22"/>
                <w:szCs w:val="24"/>
              </w:rPr>
              <w:t>Organizational consultation and training including work with managed care organizations, EAPs, physicians and other health and wellness providers</w:t>
            </w:r>
            <w:r w:rsidR="009D0CCF" w:rsidRPr="00E71C1C">
              <w:rPr>
                <w:rFonts w:ascii="Bookman Old Style" w:hAnsi="Bookman Old Style"/>
                <w:sz w:val="22"/>
                <w:szCs w:val="24"/>
              </w:rPr>
              <w:t>.</w:t>
            </w:r>
          </w:p>
          <w:p w:rsidR="00757024" w:rsidRPr="009D0CCF" w:rsidRDefault="00757024" w:rsidP="007776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Cs w:val="24"/>
              </w:rPr>
            </w:pPr>
            <w:r w:rsidRPr="00E71C1C">
              <w:rPr>
                <w:rFonts w:ascii="Bookman Old Style" w:hAnsi="Bookman Old Style"/>
                <w:sz w:val="22"/>
                <w:szCs w:val="24"/>
              </w:rPr>
              <w:t>Traditional counseling and therapy for individuals and families</w:t>
            </w:r>
            <w:r w:rsidR="00B4558F" w:rsidRPr="00E71C1C">
              <w:rPr>
                <w:rFonts w:ascii="Bookman Old Style" w:hAnsi="Bookman Old Style"/>
                <w:sz w:val="22"/>
                <w:szCs w:val="24"/>
              </w:rPr>
              <w:t>.</w:t>
            </w:r>
          </w:p>
        </w:tc>
      </w:tr>
      <w:tr w:rsidR="00757024" w:rsidTr="00777663">
        <w:trPr>
          <w:trHeight w:hRule="exact" w:val="144"/>
        </w:trPr>
        <w:tc>
          <w:tcPr>
            <w:tcW w:w="9990" w:type="dxa"/>
            <w:gridSpan w:val="2"/>
          </w:tcPr>
          <w:p w:rsidR="00757024" w:rsidRDefault="00757024" w:rsidP="00777663">
            <w:pPr>
              <w:pStyle w:val="PositionTitle"/>
            </w:pPr>
          </w:p>
          <w:p w:rsidR="00757024" w:rsidRDefault="00757024" w:rsidP="00777663">
            <w:pPr>
              <w:pStyle w:val="PositionTitle"/>
            </w:pPr>
          </w:p>
          <w:p w:rsidR="00757024" w:rsidRDefault="00757024" w:rsidP="00777663">
            <w:pPr>
              <w:pStyle w:val="PositionTitle"/>
            </w:pPr>
          </w:p>
          <w:p w:rsidR="00757024" w:rsidRDefault="00757024" w:rsidP="00777663">
            <w:pPr>
              <w:pStyle w:val="PositionTitle"/>
            </w:pPr>
          </w:p>
          <w:p w:rsidR="00757024" w:rsidRDefault="00757024" w:rsidP="00777663">
            <w:pPr>
              <w:pStyle w:val="PositionTitle"/>
            </w:pPr>
          </w:p>
        </w:tc>
      </w:tr>
      <w:tr w:rsidR="00757024" w:rsidTr="00C55A5E">
        <w:trPr>
          <w:trHeight w:val="821"/>
        </w:trPr>
        <w:tc>
          <w:tcPr>
            <w:tcW w:w="6839" w:type="dxa"/>
          </w:tcPr>
          <w:p w:rsidR="00757024" w:rsidRPr="00B404EB" w:rsidRDefault="00757024" w:rsidP="00777663">
            <w:pPr>
              <w:pStyle w:val="ProfessionalSummaryText"/>
              <w:rPr>
                <w:b/>
                <w:sz w:val="24"/>
                <w:szCs w:val="24"/>
              </w:rPr>
            </w:pPr>
            <w:r w:rsidRPr="00B041EC">
              <w:rPr>
                <w:b/>
                <w:szCs w:val="24"/>
              </w:rPr>
              <w:t>Faculty Member and Co-coordinator Advanced Training Program – The Institute fo</w:t>
            </w:r>
            <w:r w:rsidR="00B041EC">
              <w:rPr>
                <w:b/>
                <w:szCs w:val="24"/>
              </w:rPr>
              <w:t xml:space="preserve">r Creative Change (Formerly the </w:t>
            </w:r>
            <w:r w:rsidRPr="00B041EC">
              <w:rPr>
                <w:b/>
                <w:szCs w:val="24"/>
              </w:rPr>
              <w:t>Post Graduate Institute for Family Therapy)</w:t>
            </w:r>
            <w:r w:rsidR="00B041EC">
              <w:rPr>
                <w:b/>
                <w:szCs w:val="24"/>
              </w:rPr>
              <w:t xml:space="preserve">         </w:t>
            </w:r>
            <w:r w:rsidRPr="00B041EC">
              <w:rPr>
                <w:b/>
                <w:szCs w:val="24"/>
              </w:rPr>
              <w:t xml:space="preserve"> </w:t>
            </w:r>
            <w:r w:rsidRPr="00B041EC">
              <w:rPr>
                <w:b/>
              </w:rPr>
              <w:t>1993-2001</w:t>
            </w:r>
          </w:p>
        </w:tc>
        <w:tc>
          <w:tcPr>
            <w:tcW w:w="3151" w:type="dxa"/>
          </w:tcPr>
          <w:p w:rsidR="00757024" w:rsidRDefault="00757024" w:rsidP="00C55A5E">
            <w:pPr>
              <w:pStyle w:val="DatesofEmployment"/>
              <w:jc w:val="left"/>
            </w:pPr>
          </w:p>
          <w:p w:rsidR="00757024" w:rsidRDefault="00757024" w:rsidP="00777663">
            <w:pPr>
              <w:pStyle w:val="DatesofEmployment"/>
            </w:pPr>
          </w:p>
          <w:p w:rsidR="00757024" w:rsidRDefault="00757024" w:rsidP="00777663">
            <w:pPr>
              <w:pStyle w:val="DatesofEmployment"/>
              <w:jc w:val="center"/>
            </w:pPr>
            <w:r>
              <w:t xml:space="preserve">                         </w:t>
            </w:r>
          </w:p>
        </w:tc>
      </w:tr>
      <w:tr w:rsidR="00757024" w:rsidTr="00CC4D14">
        <w:trPr>
          <w:trHeight w:val="68"/>
        </w:trPr>
        <w:tc>
          <w:tcPr>
            <w:tcW w:w="9990" w:type="dxa"/>
            <w:gridSpan w:val="2"/>
          </w:tcPr>
          <w:p w:rsidR="00757024" w:rsidRPr="00BF6A24" w:rsidRDefault="00757024" w:rsidP="00B041EC">
            <w:pPr>
              <w:pStyle w:val="Responsibilities"/>
              <w:numPr>
                <w:ilvl w:val="0"/>
                <w:numId w:val="0"/>
              </w:numPr>
            </w:pPr>
          </w:p>
        </w:tc>
      </w:tr>
      <w:tr w:rsidR="00A77B44" w:rsidTr="00DF10E8">
        <w:trPr>
          <w:trHeight w:val="68"/>
        </w:trPr>
        <w:tc>
          <w:tcPr>
            <w:tcW w:w="9990" w:type="dxa"/>
            <w:gridSpan w:val="2"/>
          </w:tcPr>
          <w:p w:rsidR="00A77B44" w:rsidRPr="00BF6A24" w:rsidRDefault="00A77B44" w:rsidP="00B041EC">
            <w:pPr>
              <w:pStyle w:val="Responsibilities"/>
              <w:numPr>
                <w:ilvl w:val="0"/>
                <w:numId w:val="0"/>
              </w:numPr>
            </w:pPr>
          </w:p>
        </w:tc>
      </w:tr>
      <w:tr w:rsidR="00757024" w:rsidTr="00C55A5E">
        <w:trPr>
          <w:trHeight w:val="1244"/>
        </w:trPr>
        <w:tc>
          <w:tcPr>
            <w:tcW w:w="9990" w:type="dxa"/>
            <w:gridSpan w:val="2"/>
          </w:tcPr>
          <w:p w:rsidR="00757024" w:rsidRPr="00BF6A24" w:rsidRDefault="00757024" w:rsidP="00777663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>Adjunct Faculty</w:t>
            </w:r>
            <w:r w:rsidRPr="00BF6A24">
              <w:rPr>
                <w:sz w:val="22"/>
                <w:szCs w:val="22"/>
              </w:rPr>
              <w:t xml:space="preserve"> – University of Phoenix                                                                           1993-2004</w:t>
            </w:r>
          </w:p>
          <w:p w:rsidR="00757024" w:rsidRPr="00BF6A24" w:rsidRDefault="00757024" w:rsidP="00777663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>Senior Counselor</w:t>
            </w:r>
            <w:r w:rsidRPr="00BF6A24">
              <w:rPr>
                <w:sz w:val="22"/>
                <w:szCs w:val="22"/>
              </w:rPr>
              <w:t xml:space="preserve"> – Planned Parenthood of Central and Northern Arizona                        1993-1995</w:t>
            </w:r>
          </w:p>
          <w:p w:rsidR="00757024" w:rsidRPr="00BF6A24" w:rsidRDefault="00C56D2F" w:rsidP="00777663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>Psychological Assistant/</w:t>
            </w:r>
            <w:r w:rsidR="0036531B" w:rsidRPr="00C55A5E">
              <w:rPr>
                <w:b/>
                <w:sz w:val="22"/>
                <w:szCs w:val="22"/>
              </w:rPr>
              <w:t>Psychomotrist</w:t>
            </w:r>
            <w:r w:rsidR="00757024" w:rsidRPr="00BF6A24">
              <w:rPr>
                <w:sz w:val="22"/>
                <w:szCs w:val="22"/>
              </w:rPr>
              <w:t xml:space="preserve"> – Washington School District                              1980-1981</w:t>
            </w:r>
          </w:p>
          <w:p w:rsidR="00757024" w:rsidRPr="00BF6A24" w:rsidRDefault="00757024" w:rsidP="00777663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 xml:space="preserve">Psychotherapy Private Practice                                                                                        </w:t>
            </w:r>
            <w:r w:rsidRPr="00BF6A24">
              <w:rPr>
                <w:sz w:val="22"/>
                <w:szCs w:val="22"/>
              </w:rPr>
              <w:t>1977-1980</w:t>
            </w:r>
          </w:p>
          <w:p w:rsidR="00757024" w:rsidRPr="00BF6A24" w:rsidRDefault="00757024" w:rsidP="00777663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>Family Therapist</w:t>
            </w:r>
            <w:r w:rsidRPr="00BF6A24">
              <w:rPr>
                <w:sz w:val="22"/>
                <w:szCs w:val="22"/>
              </w:rPr>
              <w:t xml:space="preserve"> – St. Luke’s Hospital Young Adult Inpatient Program                            1977-1979</w:t>
            </w:r>
          </w:p>
          <w:p w:rsidR="00757024" w:rsidRPr="003228FA" w:rsidRDefault="00757024" w:rsidP="003228FA">
            <w:pPr>
              <w:pStyle w:val="PositionTitle"/>
              <w:rPr>
                <w:sz w:val="22"/>
                <w:szCs w:val="22"/>
              </w:rPr>
            </w:pPr>
            <w:r w:rsidRPr="00C55A5E">
              <w:rPr>
                <w:b/>
                <w:sz w:val="22"/>
                <w:szCs w:val="22"/>
              </w:rPr>
              <w:t>Family Therapist</w:t>
            </w:r>
            <w:r w:rsidRPr="00BF6A24">
              <w:rPr>
                <w:sz w:val="22"/>
                <w:szCs w:val="22"/>
              </w:rPr>
              <w:t xml:space="preserve"> – Maricopa County Youth Service Bureau                                             1976-1977</w:t>
            </w:r>
          </w:p>
        </w:tc>
      </w:tr>
    </w:tbl>
    <w:p w:rsidR="00757024" w:rsidRPr="004754FE" w:rsidRDefault="00757024" w:rsidP="00757024"/>
    <w:tbl>
      <w:tblPr>
        <w:tblW w:w="99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839"/>
        <w:gridCol w:w="3151"/>
      </w:tblGrid>
      <w:tr w:rsidR="00757024" w:rsidTr="00777663">
        <w:tc>
          <w:tcPr>
            <w:tcW w:w="9990" w:type="dxa"/>
            <w:gridSpan w:val="2"/>
          </w:tcPr>
          <w:p w:rsidR="00757024" w:rsidRPr="00AB1629" w:rsidRDefault="00757024" w:rsidP="00777663">
            <w:pPr>
              <w:pStyle w:val="SectionHeader"/>
              <w:rPr>
                <w:sz w:val="28"/>
                <w:szCs w:val="28"/>
              </w:rPr>
            </w:pPr>
            <w:r w:rsidRPr="00AB1629">
              <w:rPr>
                <w:sz w:val="28"/>
                <w:szCs w:val="28"/>
              </w:rPr>
              <w:t>Education</w:t>
            </w:r>
          </w:p>
        </w:tc>
      </w:tr>
      <w:tr w:rsidR="00757024" w:rsidTr="00777663">
        <w:trPr>
          <w:trHeight w:val="525"/>
        </w:trPr>
        <w:tc>
          <w:tcPr>
            <w:tcW w:w="6839" w:type="dxa"/>
          </w:tcPr>
          <w:p w:rsidR="00627BC6" w:rsidRPr="00627BC6" w:rsidRDefault="00627BC6" w:rsidP="00627BC6">
            <w:pPr>
              <w:pStyle w:val="Responsibilities"/>
              <w:numPr>
                <w:ilvl w:val="0"/>
                <w:numId w:val="0"/>
              </w:numPr>
              <w:spacing w:after="0"/>
              <w:ind w:left="720"/>
              <w:rPr>
                <w:szCs w:val="24"/>
              </w:rPr>
            </w:pPr>
          </w:p>
          <w:p w:rsidR="00757024" w:rsidRPr="00C43424" w:rsidRDefault="00757024" w:rsidP="006956E0">
            <w:pPr>
              <w:pStyle w:val="Responsibilities"/>
              <w:spacing w:after="0"/>
              <w:rPr>
                <w:szCs w:val="24"/>
              </w:rPr>
            </w:pPr>
            <w:r w:rsidRPr="00C43424">
              <w:rPr>
                <w:b/>
                <w:szCs w:val="24"/>
              </w:rPr>
              <w:t>A.T. Still University School of Health Management Doctor of Health Education, Magna Cum Laude</w:t>
            </w:r>
            <w:r w:rsidRPr="00C43424">
              <w:rPr>
                <w:szCs w:val="24"/>
              </w:rPr>
              <w:t>; Dissertation: The Electronic Medical Record and</w:t>
            </w:r>
            <w:r w:rsidR="00B86799" w:rsidRPr="00C43424">
              <w:rPr>
                <w:szCs w:val="24"/>
              </w:rPr>
              <w:t xml:space="preserve"> the Doctor-Patient Relationship; </w:t>
            </w:r>
            <w:r w:rsidRPr="00C43424">
              <w:rPr>
                <w:szCs w:val="24"/>
              </w:rPr>
              <w:t xml:space="preserve"> 2009</w:t>
            </w:r>
          </w:p>
        </w:tc>
        <w:tc>
          <w:tcPr>
            <w:tcW w:w="3151" w:type="dxa"/>
          </w:tcPr>
          <w:p w:rsidR="00757024" w:rsidRDefault="00757024" w:rsidP="00777663">
            <w:pPr>
              <w:pStyle w:val="DatesofEmployment"/>
            </w:pPr>
          </w:p>
          <w:p w:rsidR="00757024" w:rsidRDefault="00757024" w:rsidP="00777663">
            <w:pPr>
              <w:pStyle w:val="DatesofEmployment"/>
            </w:pP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2"/>
          </w:tcPr>
          <w:p w:rsidR="00757024" w:rsidRPr="00C43424" w:rsidRDefault="00757024" w:rsidP="006956E0">
            <w:pPr>
              <w:pStyle w:val="Responsibilities"/>
              <w:spacing w:after="0"/>
              <w:rPr>
                <w:b/>
                <w:szCs w:val="24"/>
              </w:rPr>
            </w:pPr>
            <w:r w:rsidRPr="00C43424">
              <w:rPr>
                <w:b/>
                <w:szCs w:val="24"/>
              </w:rPr>
              <w:t xml:space="preserve">Arizona State University, Tempe, Arizona </w:t>
            </w:r>
          </w:p>
          <w:p w:rsidR="00757024" w:rsidRPr="00C43424" w:rsidRDefault="00757024" w:rsidP="00B86799">
            <w:pPr>
              <w:ind w:left="720"/>
              <w:rPr>
                <w:rFonts w:ascii="Bookman Old Style" w:hAnsi="Bookman Old Style"/>
                <w:szCs w:val="24"/>
              </w:rPr>
            </w:pPr>
            <w:r w:rsidRPr="00C43424">
              <w:rPr>
                <w:rFonts w:ascii="Bookman Old Style" w:hAnsi="Bookman Old Style"/>
                <w:b/>
                <w:szCs w:val="24"/>
              </w:rPr>
              <w:t>Master of Counseling Degree</w:t>
            </w:r>
            <w:r w:rsidRPr="00C43424">
              <w:rPr>
                <w:rFonts w:ascii="Bookman Old Style" w:hAnsi="Bookman Old Style"/>
                <w:szCs w:val="24"/>
              </w:rPr>
              <w:t xml:space="preserve"> – Department of Counseling Psychology</w:t>
            </w:r>
            <w:r w:rsidR="00B86799" w:rsidRPr="00C43424">
              <w:rPr>
                <w:rFonts w:ascii="Bookman Old Style" w:hAnsi="Bookman Old Style"/>
                <w:szCs w:val="24"/>
              </w:rPr>
              <w:t>; 1976</w:t>
            </w:r>
            <w:r w:rsidRPr="00C43424">
              <w:rPr>
                <w:rFonts w:ascii="Bookman Old Style" w:hAnsi="Bookman Old Style"/>
                <w:szCs w:val="24"/>
              </w:rPr>
              <w:t xml:space="preserve">                                                  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2"/>
          </w:tcPr>
          <w:p w:rsidR="00757024" w:rsidRPr="00C43424" w:rsidRDefault="00757024" w:rsidP="006956E0">
            <w:pPr>
              <w:pStyle w:val="Responsibilities"/>
              <w:spacing w:after="0"/>
              <w:rPr>
                <w:b/>
                <w:szCs w:val="24"/>
              </w:rPr>
            </w:pPr>
            <w:r w:rsidRPr="00C43424">
              <w:rPr>
                <w:b/>
                <w:szCs w:val="24"/>
              </w:rPr>
              <w:t>University of Massachusetts, Amherst, Massachusetts</w:t>
            </w:r>
          </w:p>
          <w:p w:rsidR="00757024" w:rsidRPr="00C43424" w:rsidRDefault="00757024" w:rsidP="00B86799">
            <w:pPr>
              <w:ind w:left="720"/>
              <w:rPr>
                <w:rFonts w:ascii="Bookman Old Style" w:hAnsi="Bookman Old Style"/>
                <w:szCs w:val="24"/>
              </w:rPr>
            </w:pPr>
            <w:r w:rsidRPr="00C43424">
              <w:rPr>
                <w:rFonts w:ascii="Bookman Old Style" w:hAnsi="Bookman Old Style"/>
                <w:b/>
                <w:szCs w:val="24"/>
              </w:rPr>
              <w:t>Bachelor of Arts, Cum Laude</w:t>
            </w:r>
            <w:r w:rsidR="00B86799" w:rsidRPr="00C43424">
              <w:rPr>
                <w:rFonts w:ascii="Bookman Old Style" w:hAnsi="Bookman Old Style"/>
                <w:szCs w:val="24"/>
              </w:rPr>
              <w:t xml:space="preserve">; </w:t>
            </w:r>
            <w:r w:rsidRPr="00C43424">
              <w:rPr>
                <w:rFonts w:ascii="Bookman Old Style" w:hAnsi="Bookman Old Style"/>
                <w:szCs w:val="24"/>
              </w:rPr>
              <w:t xml:space="preserve">Departmental Honors – Psychology </w:t>
            </w:r>
            <w:r w:rsidR="00B86799" w:rsidRPr="00C43424">
              <w:rPr>
                <w:rFonts w:ascii="Bookman Old Style" w:hAnsi="Bookman Old Style"/>
                <w:szCs w:val="24"/>
              </w:rPr>
              <w:t>;1973</w:t>
            </w:r>
            <w:r w:rsidRPr="00C43424">
              <w:rPr>
                <w:rFonts w:ascii="Bookman Old Style" w:hAnsi="Bookman Old Style"/>
                <w:szCs w:val="24"/>
              </w:rPr>
              <w:t xml:space="preserve">                                                             </w:t>
            </w:r>
          </w:p>
        </w:tc>
      </w:tr>
      <w:tr w:rsidR="00757024" w:rsidRPr="00BF6A24" w:rsidTr="00777663">
        <w:trPr>
          <w:trHeight w:val="555"/>
        </w:trPr>
        <w:tc>
          <w:tcPr>
            <w:tcW w:w="9990" w:type="dxa"/>
            <w:gridSpan w:val="2"/>
          </w:tcPr>
          <w:p w:rsidR="00757024" w:rsidRPr="00C43424" w:rsidRDefault="00757024" w:rsidP="006956E0">
            <w:pPr>
              <w:pStyle w:val="Responsibilities"/>
              <w:spacing w:after="0"/>
              <w:rPr>
                <w:szCs w:val="24"/>
              </w:rPr>
            </w:pPr>
            <w:r w:rsidRPr="00C43424">
              <w:rPr>
                <w:b/>
                <w:szCs w:val="24"/>
              </w:rPr>
              <w:t>Post-Graduate Institute for Family Therapy</w:t>
            </w:r>
            <w:r w:rsidRPr="00C43424">
              <w:rPr>
                <w:szCs w:val="24"/>
              </w:rPr>
              <w:t xml:space="preserve"> – Two year advanced                                   </w:t>
            </w:r>
          </w:p>
          <w:p w:rsidR="00757024" w:rsidRPr="00C43424" w:rsidRDefault="00757024" w:rsidP="00B86799">
            <w:pPr>
              <w:ind w:left="720"/>
              <w:rPr>
                <w:rFonts w:ascii="Bookman Old Style" w:hAnsi="Bookman Old Style"/>
                <w:szCs w:val="24"/>
              </w:rPr>
            </w:pPr>
            <w:r w:rsidRPr="00C43424">
              <w:rPr>
                <w:rFonts w:ascii="Bookman Old Style" w:hAnsi="Bookman Old Style"/>
                <w:szCs w:val="24"/>
              </w:rPr>
              <w:t>Training Program – Certification</w:t>
            </w:r>
            <w:r w:rsidR="00B86799" w:rsidRPr="00C43424">
              <w:rPr>
                <w:rFonts w:ascii="Bookman Old Style" w:hAnsi="Bookman Old Style"/>
                <w:szCs w:val="24"/>
              </w:rPr>
              <w:t>; 1989</w:t>
            </w:r>
            <w:r w:rsidRPr="00C43424">
              <w:rPr>
                <w:rFonts w:ascii="Bookman Old Style" w:hAnsi="Bookman Old Style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C55A5E" w:rsidRDefault="00C55A5E" w:rsidP="00757024"/>
    <w:tbl>
      <w:tblPr>
        <w:tblW w:w="99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757024" w:rsidTr="00777663">
        <w:tc>
          <w:tcPr>
            <w:tcW w:w="9990" w:type="dxa"/>
            <w:shd w:val="clear" w:color="auto" w:fill="auto"/>
          </w:tcPr>
          <w:p w:rsidR="00757024" w:rsidRPr="00AB1629" w:rsidRDefault="00757024" w:rsidP="00777663">
            <w:pPr>
              <w:pStyle w:val="SectionHeader"/>
              <w:rPr>
                <w:sz w:val="28"/>
                <w:szCs w:val="28"/>
              </w:rPr>
            </w:pPr>
            <w:r w:rsidRPr="00AB1629">
              <w:rPr>
                <w:sz w:val="28"/>
                <w:szCs w:val="28"/>
              </w:rPr>
              <w:t>Honors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</w:tcPr>
          <w:p w:rsidR="00627BC6" w:rsidRDefault="00627BC6" w:rsidP="00627BC6">
            <w:pPr>
              <w:pStyle w:val="Responsibilities"/>
              <w:numPr>
                <w:ilvl w:val="0"/>
                <w:numId w:val="0"/>
              </w:numPr>
              <w:ind w:left="720"/>
              <w:rPr>
                <w:sz w:val="22"/>
                <w:szCs w:val="24"/>
              </w:rPr>
            </w:pPr>
          </w:p>
          <w:p w:rsidR="00757024" w:rsidRPr="00A77B44" w:rsidRDefault="00757024" w:rsidP="00777663">
            <w:pPr>
              <w:pStyle w:val="Responsibilities"/>
              <w:rPr>
                <w:sz w:val="22"/>
                <w:szCs w:val="24"/>
              </w:rPr>
            </w:pPr>
            <w:r w:rsidRPr="00A77B44">
              <w:rPr>
                <w:sz w:val="22"/>
                <w:szCs w:val="24"/>
              </w:rPr>
              <w:t>Elected to Alpha Tau Sigma Upsilon Graduate Honor Society – School of Health Management Commencement 2009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</w:tcPr>
          <w:p w:rsidR="00757024" w:rsidRPr="00A77B44" w:rsidRDefault="00757024" w:rsidP="00777663">
            <w:pPr>
              <w:pStyle w:val="Responsibilities"/>
              <w:rPr>
                <w:sz w:val="22"/>
                <w:szCs w:val="24"/>
              </w:rPr>
            </w:pPr>
            <w:r w:rsidRPr="00A77B44">
              <w:rPr>
                <w:sz w:val="22"/>
                <w:szCs w:val="24"/>
              </w:rPr>
              <w:t>Teacher of the Year – Scottsdale Healthcare Family Medicine Residency Program  2001-2002</w:t>
            </w:r>
          </w:p>
          <w:p w:rsidR="00757024" w:rsidRPr="00A77B44" w:rsidRDefault="00757024" w:rsidP="00777663">
            <w:pPr>
              <w:pStyle w:val="Responsibilities"/>
              <w:rPr>
                <w:sz w:val="22"/>
                <w:szCs w:val="24"/>
              </w:rPr>
            </w:pPr>
            <w:r w:rsidRPr="00A77B44">
              <w:rPr>
                <w:sz w:val="22"/>
                <w:szCs w:val="24"/>
              </w:rPr>
              <w:t>Outstanding Faculty Award – University of Phoenix Commencement   1997</w:t>
            </w:r>
          </w:p>
        </w:tc>
      </w:tr>
    </w:tbl>
    <w:p w:rsidR="00757024" w:rsidRDefault="00757024" w:rsidP="00757024"/>
    <w:p w:rsidR="00922799" w:rsidRDefault="00922799" w:rsidP="00757024"/>
    <w:tbl>
      <w:tblPr>
        <w:tblW w:w="99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839"/>
        <w:gridCol w:w="2881"/>
        <w:gridCol w:w="270"/>
      </w:tblGrid>
      <w:tr w:rsidR="00757024" w:rsidTr="00777663">
        <w:tc>
          <w:tcPr>
            <w:tcW w:w="9990" w:type="dxa"/>
            <w:gridSpan w:val="3"/>
          </w:tcPr>
          <w:p w:rsidR="00757024" w:rsidRPr="00AB1629" w:rsidRDefault="00757024" w:rsidP="00777663">
            <w:pPr>
              <w:pStyle w:val="SectionHeader"/>
              <w:rPr>
                <w:sz w:val="28"/>
                <w:szCs w:val="28"/>
              </w:rPr>
            </w:pPr>
            <w:r w:rsidRPr="00AB1629">
              <w:rPr>
                <w:sz w:val="28"/>
                <w:szCs w:val="28"/>
              </w:rPr>
              <w:lastRenderedPageBreak/>
              <w:t>Certifications and Special Skills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627BC6" w:rsidRDefault="00627BC6" w:rsidP="00627BC6">
            <w:pPr>
              <w:pStyle w:val="Responsibilities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4"/>
              </w:rPr>
            </w:pPr>
          </w:p>
          <w:p w:rsidR="00757024" w:rsidRPr="003C072A" w:rsidRDefault="00757024" w:rsidP="00777663">
            <w:pPr>
              <w:pStyle w:val="Responsibilities"/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State of Arizona Board of Behavioral Health Examiners – Licensed Professional Counselor</w:t>
            </w:r>
          </w:p>
          <w:p w:rsidR="00757024" w:rsidRPr="003C072A" w:rsidRDefault="00757024" w:rsidP="00777663">
            <w:pPr>
              <w:rPr>
                <w:sz w:val="22"/>
                <w:szCs w:val="24"/>
              </w:rPr>
            </w:pP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57024">
            <w:pPr>
              <w:pStyle w:val="Responsibilities"/>
              <w:numPr>
                <w:ilvl w:val="0"/>
                <w:numId w:val="2"/>
              </w:numPr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American Red Cross Disaster Mental Health Training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Critical Incident Debriefing and Stress Management</w:t>
            </w:r>
          </w:p>
        </w:tc>
      </w:tr>
      <w:tr w:rsidR="00757024" w:rsidTr="00777663">
        <w:trPr>
          <w:trHeight w:val="596"/>
        </w:trPr>
        <w:tc>
          <w:tcPr>
            <w:tcW w:w="9990" w:type="dxa"/>
            <w:gridSpan w:val="3"/>
          </w:tcPr>
          <w:p w:rsidR="00757024" w:rsidRPr="003C072A" w:rsidRDefault="00757024" w:rsidP="00757024">
            <w:pPr>
              <w:pStyle w:val="Responsibilities"/>
              <w:numPr>
                <w:ilvl w:val="0"/>
                <w:numId w:val="2"/>
              </w:numPr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Spanish and French Language</w:t>
            </w:r>
            <w:r w:rsidR="00523A90" w:rsidRPr="003C072A">
              <w:rPr>
                <w:sz w:val="22"/>
                <w:szCs w:val="24"/>
              </w:rPr>
              <w:t>s,</w:t>
            </w:r>
            <w:r w:rsidRPr="003C072A">
              <w:rPr>
                <w:sz w:val="22"/>
                <w:szCs w:val="24"/>
              </w:rPr>
              <w:t xml:space="preserve"> Intermediate Skill Levels</w:t>
            </w:r>
          </w:p>
          <w:p w:rsidR="00757024" w:rsidRPr="003C072A" w:rsidRDefault="00757024" w:rsidP="00777663">
            <w:pPr>
              <w:rPr>
                <w:sz w:val="22"/>
                <w:szCs w:val="24"/>
              </w:rPr>
            </w:pP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Group Facilitation; Consultation; Public Speaking</w:t>
            </w:r>
          </w:p>
          <w:p w:rsidR="006956E0" w:rsidRPr="003C072A" w:rsidRDefault="006956E0" w:rsidP="006956E0">
            <w:pPr>
              <w:rPr>
                <w:sz w:val="22"/>
              </w:rPr>
            </w:pPr>
          </w:p>
          <w:p w:rsidR="00624E58" w:rsidRPr="003C072A" w:rsidRDefault="006956E0" w:rsidP="00624E5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</w:rPr>
            </w:pPr>
            <w:r w:rsidRPr="003C072A">
              <w:rPr>
                <w:rFonts w:ascii="Bookman Old Style" w:hAnsi="Bookman Old Style"/>
                <w:sz w:val="22"/>
              </w:rPr>
              <w:t>Doctoral Committee membership/mentoring</w:t>
            </w:r>
          </w:p>
          <w:p w:rsidR="00A974A9" w:rsidRPr="003C072A" w:rsidRDefault="00A974A9" w:rsidP="00A974A9">
            <w:pPr>
              <w:pStyle w:val="ListParagraph"/>
              <w:rPr>
                <w:rFonts w:ascii="Bookman Old Style" w:hAnsi="Bookman Old Style"/>
                <w:sz w:val="22"/>
              </w:rPr>
            </w:pPr>
          </w:p>
          <w:p w:rsidR="00624E58" w:rsidRDefault="00A974A9" w:rsidP="00624E5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</w:rPr>
            </w:pPr>
            <w:r w:rsidRPr="003C072A">
              <w:rPr>
                <w:rFonts w:ascii="Bookman Old Style" w:hAnsi="Bookman Old Style"/>
                <w:sz w:val="22"/>
              </w:rPr>
              <w:t>Human Rights Clinical Training</w:t>
            </w:r>
          </w:p>
          <w:p w:rsidR="00922799" w:rsidRPr="00922799" w:rsidRDefault="00922799" w:rsidP="00922799">
            <w:pPr>
              <w:pStyle w:val="ListParagraph"/>
              <w:rPr>
                <w:rFonts w:ascii="Bookman Old Style" w:hAnsi="Bookman Old Style"/>
                <w:sz w:val="22"/>
              </w:rPr>
            </w:pPr>
          </w:p>
          <w:p w:rsidR="00922799" w:rsidRPr="003C072A" w:rsidRDefault="00922799" w:rsidP="00624E5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Peer Review</w:t>
            </w:r>
          </w:p>
          <w:p w:rsidR="006956E0" w:rsidRPr="003C072A" w:rsidRDefault="006956E0" w:rsidP="00B62475">
            <w:pPr>
              <w:rPr>
                <w:rFonts w:ascii="Bookman Old Style" w:hAnsi="Bookman Old Style"/>
                <w:sz w:val="22"/>
              </w:rPr>
            </w:pP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6956E0" w:rsidRDefault="00757024" w:rsidP="006956E0">
            <w:pPr>
              <w:pStyle w:val="Responsibilities"/>
              <w:numPr>
                <w:ilvl w:val="0"/>
                <w:numId w:val="2"/>
              </w:numPr>
              <w:spacing w:after="0"/>
              <w:rPr>
                <w:sz w:val="22"/>
                <w:szCs w:val="24"/>
              </w:rPr>
            </w:pPr>
            <w:r w:rsidRPr="003C072A">
              <w:rPr>
                <w:sz w:val="22"/>
                <w:szCs w:val="24"/>
              </w:rPr>
              <w:t>PowerPoint and Computer Skills, Electronic Medical Record Utilization</w:t>
            </w:r>
            <w:r w:rsidR="00C408D6" w:rsidRPr="003C072A">
              <w:rPr>
                <w:sz w:val="22"/>
                <w:szCs w:val="24"/>
              </w:rPr>
              <w:t xml:space="preserve"> (NextGen and EPIC)</w:t>
            </w:r>
            <w:r w:rsidRPr="003C072A">
              <w:rPr>
                <w:sz w:val="22"/>
                <w:szCs w:val="24"/>
              </w:rPr>
              <w:t xml:space="preserve"> </w:t>
            </w:r>
          </w:p>
          <w:p w:rsidR="00922799" w:rsidRPr="00922799" w:rsidRDefault="00922799" w:rsidP="00922799"/>
          <w:p w:rsidR="00922799" w:rsidRPr="00922799" w:rsidRDefault="00922799" w:rsidP="00922799"/>
        </w:tc>
      </w:tr>
      <w:tr w:rsidR="00757024" w:rsidTr="00777663">
        <w:trPr>
          <w:trHeight w:val="525"/>
        </w:trPr>
        <w:tc>
          <w:tcPr>
            <w:tcW w:w="6839" w:type="dxa"/>
          </w:tcPr>
          <w:p w:rsidR="00627BC6" w:rsidRPr="00627BC6" w:rsidRDefault="00757024" w:rsidP="00F07FA2">
            <w:pPr>
              <w:pStyle w:val="Organization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A238FE">
              <w:rPr>
                <w:sz w:val="24"/>
                <w:szCs w:val="28"/>
              </w:rPr>
              <w:t>Affiliations</w:t>
            </w:r>
            <w:r w:rsidR="0093006C" w:rsidRPr="00A238FE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3151" w:type="dxa"/>
            <w:gridSpan w:val="2"/>
          </w:tcPr>
          <w:p w:rsidR="00757024" w:rsidRDefault="00757024" w:rsidP="00777663">
            <w:pPr>
              <w:pStyle w:val="DatesofEmployment"/>
            </w:pP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3C072A">
              <w:rPr>
                <w:sz w:val="22"/>
                <w:szCs w:val="22"/>
              </w:rPr>
              <w:t>Relationship Centered Care Network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3C072A">
              <w:rPr>
                <w:sz w:val="22"/>
                <w:szCs w:val="22"/>
              </w:rPr>
              <w:t>Society of Teachers of Family Medicine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3C072A">
              <w:rPr>
                <w:sz w:val="22"/>
                <w:szCs w:val="22"/>
              </w:rPr>
              <w:t>Collaborative Family Health Care Coalition</w:t>
            </w:r>
          </w:p>
        </w:tc>
      </w:tr>
      <w:tr w:rsidR="00757024" w:rsidTr="00777663">
        <w:trPr>
          <w:trHeight w:val="555"/>
        </w:trPr>
        <w:tc>
          <w:tcPr>
            <w:tcW w:w="9990" w:type="dxa"/>
            <w:gridSpan w:val="3"/>
          </w:tcPr>
          <w:p w:rsidR="00757024" w:rsidRPr="003C072A" w:rsidRDefault="00757024" w:rsidP="00777663">
            <w:pPr>
              <w:pStyle w:val="Responsibilities"/>
              <w:rPr>
                <w:sz w:val="22"/>
                <w:szCs w:val="22"/>
              </w:rPr>
            </w:pPr>
            <w:r w:rsidRPr="003C072A">
              <w:rPr>
                <w:sz w:val="22"/>
                <w:szCs w:val="22"/>
              </w:rPr>
              <w:t>Arizona Association of Community Health Centers, Behavioral Health Subcommittee</w:t>
            </w:r>
          </w:p>
          <w:p w:rsidR="00A1097D" w:rsidRPr="003C072A" w:rsidRDefault="00A1097D" w:rsidP="00A1097D">
            <w:pPr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W w:w="9990" w:type="dxa"/>
              <w:tblLayout w:type="fixed"/>
              <w:tblLook w:val="0000" w:firstRow="0" w:lastRow="0" w:firstColumn="0" w:lastColumn="0" w:noHBand="0" w:noVBand="0"/>
            </w:tblPr>
            <w:tblGrid>
              <w:gridCol w:w="6839"/>
              <w:gridCol w:w="3151"/>
            </w:tblGrid>
            <w:tr w:rsidR="00A1097D" w:rsidRPr="003C072A" w:rsidTr="00593864">
              <w:tc>
                <w:tcPr>
                  <w:tcW w:w="9990" w:type="dxa"/>
                  <w:gridSpan w:val="2"/>
                </w:tcPr>
                <w:p w:rsidR="00A1097D" w:rsidRPr="003C072A" w:rsidRDefault="00A1097D" w:rsidP="00A1097D">
                  <w:pPr>
                    <w:pStyle w:val="SectionHeader"/>
                    <w:rPr>
                      <w:sz w:val="22"/>
                      <w:szCs w:val="22"/>
                    </w:rPr>
                  </w:pPr>
                  <w:r w:rsidRPr="003C072A">
                    <w:rPr>
                      <w:sz w:val="22"/>
                      <w:szCs w:val="22"/>
                    </w:rPr>
                    <w:t>Appointments and Scholarly Activity</w:t>
                  </w:r>
                </w:p>
              </w:tc>
            </w:tr>
            <w:tr w:rsidR="00A1097D" w:rsidRPr="003C072A" w:rsidTr="00593864">
              <w:trPr>
                <w:trHeight w:val="525"/>
              </w:trPr>
              <w:tc>
                <w:tcPr>
                  <w:tcW w:w="6839" w:type="dxa"/>
                </w:tcPr>
                <w:p w:rsidR="00A1097D" w:rsidRPr="003C072A" w:rsidRDefault="00A1097D" w:rsidP="00A1097D">
                  <w:pPr>
                    <w:pStyle w:val="Responsibilities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</w:p>
                <w:p w:rsidR="00A1097D" w:rsidRPr="003C072A" w:rsidRDefault="00A1097D" w:rsidP="00A1097D">
                  <w:pPr>
                    <w:pStyle w:val="Responsibilities"/>
                    <w:rPr>
                      <w:sz w:val="22"/>
                      <w:szCs w:val="22"/>
                    </w:rPr>
                  </w:pPr>
                  <w:r w:rsidRPr="003C072A">
                    <w:rPr>
                      <w:b/>
                      <w:sz w:val="22"/>
                      <w:szCs w:val="22"/>
                    </w:rPr>
                    <w:t>Assistant Professor of Practice, Family / Community and Preventive Medicine</w:t>
                  </w:r>
                  <w:r w:rsidRPr="003C072A">
                    <w:rPr>
                      <w:sz w:val="22"/>
                      <w:szCs w:val="22"/>
                    </w:rPr>
                    <w:t>, Department of Family and Community Medicine, The University of Arizona Health Sciences Center College of Medicine</w:t>
                  </w:r>
                </w:p>
              </w:tc>
              <w:tc>
                <w:tcPr>
                  <w:tcW w:w="3151" w:type="dxa"/>
                </w:tcPr>
                <w:p w:rsidR="00A1097D" w:rsidRPr="003C072A" w:rsidRDefault="00A1097D" w:rsidP="00A1097D">
                  <w:pPr>
                    <w:pStyle w:val="DatesofEmployment"/>
                    <w:rPr>
                      <w:sz w:val="22"/>
                      <w:szCs w:val="22"/>
                    </w:rPr>
                  </w:pPr>
                </w:p>
              </w:tc>
            </w:tr>
            <w:tr w:rsidR="00A1097D" w:rsidRPr="003C072A" w:rsidTr="00593864">
              <w:trPr>
                <w:trHeight w:val="555"/>
              </w:trPr>
              <w:tc>
                <w:tcPr>
                  <w:tcW w:w="9990" w:type="dxa"/>
                  <w:gridSpan w:val="2"/>
                </w:tcPr>
                <w:p w:rsidR="00A1097D" w:rsidRPr="003C072A" w:rsidRDefault="00A1097D" w:rsidP="00A1097D">
                  <w:pPr>
                    <w:pStyle w:val="Responsibilities"/>
                    <w:rPr>
                      <w:sz w:val="22"/>
                      <w:szCs w:val="22"/>
                    </w:rPr>
                  </w:pPr>
                  <w:r w:rsidRPr="003C072A">
                    <w:rPr>
                      <w:b/>
                      <w:sz w:val="22"/>
                      <w:szCs w:val="22"/>
                    </w:rPr>
                    <w:t>Bioethics Committee</w:t>
                  </w:r>
                  <w:r w:rsidRPr="003C072A">
                    <w:rPr>
                      <w:sz w:val="22"/>
                      <w:szCs w:val="22"/>
                    </w:rPr>
                    <w:t>, HonorHealth</w:t>
                  </w:r>
                </w:p>
                <w:p w:rsidR="00512277" w:rsidRPr="003C072A" w:rsidRDefault="00512277" w:rsidP="00512277">
                  <w:pPr>
                    <w:pStyle w:val="Responsibilities"/>
                    <w:rPr>
                      <w:sz w:val="22"/>
                      <w:szCs w:val="22"/>
                    </w:rPr>
                  </w:pPr>
                  <w:r w:rsidRPr="003C072A">
                    <w:rPr>
                      <w:b/>
                      <w:sz w:val="22"/>
                      <w:szCs w:val="22"/>
                    </w:rPr>
                    <w:t>GMEC Wellness Committee</w:t>
                  </w:r>
                  <w:r w:rsidRPr="003C072A">
                    <w:rPr>
                      <w:sz w:val="22"/>
                      <w:szCs w:val="22"/>
                    </w:rPr>
                    <w:t>, Honor Health Academic Affairs</w:t>
                  </w:r>
                </w:p>
                <w:p w:rsidR="00A1097D" w:rsidRPr="003C072A" w:rsidRDefault="00A1097D" w:rsidP="00A1097D">
                  <w:pPr>
                    <w:pStyle w:val="Responsibilities"/>
                    <w:rPr>
                      <w:sz w:val="22"/>
                      <w:szCs w:val="22"/>
                    </w:rPr>
                  </w:pPr>
                  <w:r w:rsidRPr="003C072A">
                    <w:rPr>
                      <w:b/>
                      <w:sz w:val="22"/>
                      <w:szCs w:val="22"/>
                    </w:rPr>
                    <w:t>Behavioral Health Steering Committee</w:t>
                  </w:r>
                  <w:r w:rsidRPr="003C072A">
                    <w:rPr>
                      <w:sz w:val="22"/>
                      <w:szCs w:val="22"/>
                    </w:rPr>
                    <w:t>, HonorHealth</w:t>
                  </w:r>
                </w:p>
              </w:tc>
            </w:tr>
            <w:tr w:rsidR="00A1097D" w:rsidRPr="003C072A" w:rsidTr="00593864">
              <w:trPr>
                <w:trHeight w:val="555"/>
              </w:trPr>
              <w:tc>
                <w:tcPr>
                  <w:tcW w:w="9990" w:type="dxa"/>
                  <w:gridSpan w:val="2"/>
                </w:tcPr>
                <w:p w:rsidR="00A1097D" w:rsidRPr="003C072A" w:rsidRDefault="00A1097D" w:rsidP="00A1097D">
                  <w:pPr>
                    <w:pStyle w:val="Responsibilities"/>
                    <w:rPr>
                      <w:sz w:val="22"/>
                      <w:szCs w:val="22"/>
                    </w:rPr>
                  </w:pPr>
                  <w:r w:rsidRPr="003C072A">
                    <w:rPr>
                      <w:b/>
                      <w:sz w:val="22"/>
                      <w:szCs w:val="22"/>
                    </w:rPr>
                    <w:t xml:space="preserve">Emergency Preparedness Committee and Program member, </w:t>
                  </w:r>
                  <w:r w:rsidRPr="003C072A">
                    <w:rPr>
                      <w:sz w:val="22"/>
                      <w:szCs w:val="22"/>
                    </w:rPr>
                    <w:t>HonorHealth</w:t>
                  </w:r>
                </w:p>
                <w:p w:rsidR="00A1097D" w:rsidRPr="003C072A" w:rsidRDefault="00A1097D" w:rsidP="00A109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Member, Various Doctoral Dissertation Committees</w:t>
                  </w:r>
                </w:p>
                <w:p w:rsidR="00A1097D" w:rsidRPr="003C072A" w:rsidRDefault="00A1097D" w:rsidP="00A109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Manuscript Reviewer, 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Family Medicine Journal</w:t>
                  </w:r>
                </w:p>
                <w:p w:rsidR="00A1097D" w:rsidRPr="003C072A" w:rsidRDefault="00A1097D" w:rsidP="00A109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Judge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, Academic Day of Excellence</w:t>
                  </w:r>
                </w:p>
                <w:p w:rsidR="00A1097D" w:rsidRPr="003C072A" w:rsidRDefault="00A1097D" w:rsidP="00A109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Reflective Writing Reviewer, 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University of Arizona Phoenix College of Medicine, The Program for Narrative Medicine &amp; Medical Humanities</w:t>
                  </w:r>
                </w:p>
                <w:p w:rsidR="00DB37AF" w:rsidRPr="003C072A" w:rsidRDefault="00DB37AF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9B19C2" w:rsidRDefault="009B19C2" w:rsidP="00DB37AF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723F48" w:rsidRPr="003C072A" w:rsidRDefault="00723F48" w:rsidP="00DB37AF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lastRenderedPageBreak/>
                    <w:t xml:space="preserve">Recent </w:t>
                  </w:r>
                  <w:r w:rsidR="00757024"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Scholarly Papers, Presentations and Workshops</w:t>
                  </w:r>
                  <w:r w:rsidRPr="003C072A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and Projects:</w:t>
                  </w:r>
                </w:p>
                <w:p w:rsidR="00B91944" w:rsidRPr="003C072A" w:rsidRDefault="00B91944" w:rsidP="00DB37AF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B91944" w:rsidRPr="003C072A" w:rsidRDefault="00B91944" w:rsidP="00B919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AIAMC National Initiative VI – Understanding Well-Being Team Lead for Honor Health project</w:t>
                  </w:r>
                  <w:r w:rsidR="00F85BB8">
                    <w:rPr>
                      <w:rFonts w:ascii="Bookman Old Style" w:hAnsi="Bookman Old Style"/>
                      <w:sz w:val="22"/>
                      <w:szCs w:val="22"/>
                    </w:rPr>
                    <w:t>; “</w:t>
                  </w:r>
                  <w:bookmarkStart w:id="0" w:name="_GoBack"/>
                  <w:bookmarkEnd w:id="0"/>
                  <w:r w:rsidR="00F85BB8">
                    <w:rPr>
                      <w:rFonts w:ascii="Bookman Old Style" w:hAnsi="Bookman Old Style"/>
                      <w:sz w:val="22"/>
                      <w:szCs w:val="22"/>
                    </w:rPr>
                    <w:t>Building Resiliency With Empathy Training”</w:t>
                  </w:r>
                </w:p>
                <w:p w:rsidR="00DB37AF" w:rsidRPr="003C072A" w:rsidRDefault="00DB37AF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B37AF" w:rsidRPr="003C072A" w:rsidRDefault="00DB37AF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2017 STFM Conference on Practice Improvement; Presentation Title: A Fully Integrated Team Based Behavioral Health Curriculum</w:t>
                  </w:r>
                </w:p>
                <w:p w:rsidR="00DB37AF" w:rsidRPr="003C072A" w:rsidRDefault="00DB37AF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B37AF" w:rsidRPr="003C072A" w:rsidRDefault="00DB37AF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2017 STFM Conference on Practice Improvement; Invited to be Integrated Care Discussion panel participant</w:t>
                  </w:r>
                </w:p>
                <w:p w:rsidR="00723F48" w:rsidRPr="003C072A" w:rsidRDefault="00723F48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B37AF" w:rsidRPr="003C072A" w:rsidRDefault="00DB37AF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STFM Annual Meeting 4/30/16  : Behavioral Health Simulation Training Work in Progress presentation</w:t>
                  </w:r>
                </w:p>
                <w:p w:rsidR="00F9782D" w:rsidRPr="003C072A" w:rsidRDefault="00F9782D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B37AF" w:rsidRPr="003C072A" w:rsidRDefault="00DB37AF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CFHCA 10/13; ASU Public Policy &amp; Behavioral Health Annual Meeting 7/13</w:t>
                  </w:r>
                </w:p>
                <w:p w:rsidR="00F9782D" w:rsidRPr="003C072A" w:rsidRDefault="00F9782D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B37AF" w:rsidRPr="003C072A" w:rsidRDefault="00DB37AF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16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  <w:vertAlign w:val="superscript"/>
                    </w:rPr>
                    <w:t>th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Annual ASU Center for Applied Behavioral Health Policy Summer Institute, Simulation Training, 7/15;</w:t>
                  </w:r>
                  <w:r w:rsidR="00E63A59" w:rsidRPr="003C072A">
                    <w:rPr>
                      <w:rFonts w:ascii="Bookman Old Style" w:hAnsi="Bookman Old Style"/>
                      <w:sz w:val="22"/>
                      <w:szCs w:val="22"/>
                    </w:rPr>
                    <w:t>A Novel Approach to Primary Care Behavioral Health Training</w:t>
                  </w:r>
                </w:p>
                <w:p w:rsidR="00DB37AF" w:rsidRPr="003C072A" w:rsidRDefault="00DB37AF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757024" w:rsidRPr="003C072A" w:rsidRDefault="009025A5" w:rsidP="00DB37AF">
                  <w:pPr>
                    <w:numPr>
                      <w:ilvl w:val="0"/>
                      <w:numId w:val="8"/>
                    </w:num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>STFM Medical Student Education Conference - A novel approach to supporting relationship-centered care through EHR ergonomic training in preclerkship medical education</w:t>
                  </w:r>
                  <w:r w:rsidR="00DB37AF" w:rsidRPr="003C072A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2/16</w:t>
                  </w:r>
                  <w:r w:rsidRPr="003C072A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BE0F4B" w:rsidRPr="003C072A">
                    <w:rPr>
                      <w:rFonts w:ascii="Bookman Old Style" w:hAnsi="Bookman Old Style"/>
                      <w:sz w:val="22"/>
                      <w:szCs w:val="22"/>
                    </w:rPr>
                    <w:t>STFM Annual Spring Conference: Behavioral Health Simulation Training</w:t>
                  </w:r>
                  <w:r w:rsidR="00DB37AF" w:rsidRPr="003C072A">
                    <w:rPr>
                      <w:rFonts w:ascii="Bookman Old Style" w:hAnsi="Bookman Old Style"/>
                      <w:sz w:val="22"/>
                      <w:szCs w:val="22"/>
                    </w:rPr>
                    <w:t>, 5/16</w:t>
                  </w:r>
                </w:p>
                <w:p w:rsidR="00DB37AF" w:rsidRPr="003C072A" w:rsidRDefault="00DB37AF" w:rsidP="00DB37AF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:rsidR="00A1097D" w:rsidRPr="003C072A" w:rsidRDefault="00A1097D" w:rsidP="00A109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57024" w:rsidRPr="0093006C" w:rsidTr="00275B1A">
        <w:trPr>
          <w:trHeight w:val="525"/>
        </w:trPr>
        <w:tc>
          <w:tcPr>
            <w:tcW w:w="9720" w:type="dxa"/>
            <w:gridSpan w:val="2"/>
          </w:tcPr>
          <w:p w:rsidR="005B77A6" w:rsidRPr="0017567A" w:rsidRDefault="00757024" w:rsidP="00DF10E8">
            <w:pPr>
              <w:pStyle w:val="Organization"/>
              <w:spacing w:line="240" w:lineRule="auto"/>
              <w:rPr>
                <w:sz w:val="22"/>
                <w:szCs w:val="28"/>
              </w:rPr>
            </w:pPr>
            <w:r w:rsidRPr="0017567A">
              <w:rPr>
                <w:sz w:val="22"/>
                <w:szCs w:val="28"/>
              </w:rPr>
              <w:lastRenderedPageBreak/>
              <w:t>Publications</w:t>
            </w:r>
          </w:p>
          <w:p w:rsidR="00DA2E10" w:rsidRDefault="005B77A6" w:rsidP="00DF10E8">
            <w:pPr>
              <w:pStyle w:val="Organization"/>
              <w:numPr>
                <w:ilvl w:val="0"/>
                <w:numId w:val="6"/>
              </w:numPr>
              <w:spacing w:line="240" w:lineRule="auto"/>
              <w:rPr>
                <w:sz w:val="22"/>
                <w:szCs w:val="28"/>
              </w:rPr>
            </w:pPr>
            <w:r w:rsidRPr="0017567A">
              <w:rPr>
                <w:b w:val="0"/>
                <w:sz w:val="22"/>
                <w:szCs w:val="24"/>
              </w:rPr>
              <w:t xml:space="preserve">A Novel Approach to Supporting Relationship-Centered Care Through Electronic Health Record Ergonomic Training </w:t>
            </w:r>
            <w:r w:rsidR="00C37B4C" w:rsidRPr="0017567A">
              <w:rPr>
                <w:b w:val="0"/>
                <w:sz w:val="22"/>
                <w:szCs w:val="24"/>
              </w:rPr>
              <w:t>i</w:t>
            </w:r>
            <w:r w:rsidRPr="0017567A">
              <w:rPr>
                <w:b w:val="0"/>
                <w:sz w:val="22"/>
                <w:szCs w:val="24"/>
              </w:rPr>
              <w:t xml:space="preserve">n Preclerkship Medical Education, Silverman, Ho, </w:t>
            </w:r>
            <w:proofErr w:type="spellStart"/>
            <w:r w:rsidRPr="0017567A">
              <w:rPr>
                <w:b w:val="0"/>
                <w:sz w:val="22"/>
                <w:szCs w:val="24"/>
              </w:rPr>
              <w:t>Kaib</w:t>
            </w:r>
            <w:proofErr w:type="spellEnd"/>
            <w:r w:rsidRPr="0017567A">
              <w:rPr>
                <w:b w:val="0"/>
                <w:sz w:val="22"/>
                <w:szCs w:val="24"/>
              </w:rPr>
              <w:t xml:space="preserve">, Ellis, Moffitt, Chen, </w:t>
            </w:r>
            <w:proofErr w:type="spellStart"/>
            <w:r w:rsidRPr="0017567A">
              <w:rPr>
                <w:b w:val="0"/>
                <w:sz w:val="22"/>
                <w:szCs w:val="24"/>
              </w:rPr>
              <w:t>Nian</w:t>
            </w:r>
            <w:proofErr w:type="spellEnd"/>
            <w:r w:rsidRPr="0017567A">
              <w:rPr>
                <w:b w:val="0"/>
                <w:sz w:val="22"/>
                <w:szCs w:val="24"/>
              </w:rPr>
              <w:t xml:space="preserve"> and Gadd; ACADEMIC MEDICINE, Vol 89, No 9, September 2014 1230-1234.</w:t>
            </w:r>
          </w:p>
          <w:p w:rsidR="003C072A" w:rsidRPr="003C072A" w:rsidRDefault="003C072A" w:rsidP="00DF10E8">
            <w:pPr>
              <w:pStyle w:val="Organization"/>
              <w:spacing w:line="240" w:lineRule="auto"/>
              <w:ind w:left="720"/>
              <w:rPr>
                <w:sz w:val="22"/>
                <w:szCs w:val="28"/>
              </w:rPr>
            </w:pPr>
          </w:p>
        </w:tc>
        <w:tc>
          <w:tcPr>
            <w:tcW w:w="270" w:type="dxa"/>
          </w:tcPr>
          <w:p w:rsidR="00757024" w:rsidRPr="0017567A" w:rsidRDefault="00757024" w:rsidP="00777663">
            <w:pPr>
              <w:pStyle w:val="DatesofEmployment"/>
              <w:rPr>
                <w:sz w:val="22"/>
              </w:rPr>
            </w:pP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757024" w:rsidRPr="0017567A" w:rsidRDefault="00757024" w:rsidP="00DF10E8">
            <w:pPr>
              <w:pStyle w:val="Responsibilities"/>
              <w:spacing w:after="100" w:afterAutospacing="1"/>
              <w:rPr>
                <w:sz w:val="22"/>
                <w:szCs w:val="24"/>
              </w:rPr>
            </w:pPr>
            <w:r w:rsidRPr="0017567A">
              <w:rPr>
                <w:sz w:val="22"/>
                <w:szCs w:val="24"/>
              </w:rPr>
              <w:t>RELATIONSHIPS ARE EVERYTHING: Enhancing Dialogues THE CHANGE TALK WAY, co-authored book with Muriel McClellen, PhD.  XLibris Publishers – 2008</w:t>
            </w: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757024" w:rsidRPr="0017567A" w:rsidRDefault="00757024" w:rsidP="00DF10E8">
            <w:pPr>
              <w:pStyle w:val="Responsibilities"/>
              <w:numPr>
                <w:ilvl w:val="0"/>
                <w:numId w:val="2"/>
              </w:numPr>
              <w:spacing w:after="100" w:afterAutospacing="1"/>
              <w:rPr>
                <w:sz w:val="22"/>
                <w:szCs w:val="24"/>
              </w:rPr>
            </w:pPr>
            <w:r w:rsidRPr="0017567A">
              <w:rPr>
                <w:sz w:val="22"/>
                <w:szCs w:val="24"/>
              </w:rPr>
              <w:t xml:space="preserve">“Chicken Little Reconstructed: Trauma Resiliency” in </w:t>
            </w:r>
            <w:r w:rsidR="00307517" w:rsidRPr="0017567A">
              <w:rPr>
                <w:sz w:val="22"/>
                <w:szCs w:val="24"/>
                <w:u w:val="single"/>
              </w:rPr>
              <w:t>The C</w:t>
            </w:r>
            <w:r w:rsidRPr="0017567A">
              <w:rPr>
                <w:sz w:val="22"/>
                <w:szCs w:val="24"/>
                <w:u w:val="single"/>
              </w:rPr>
              <w:t xml:space="preserve">ouple and Family Therapists’ Notebook, </w:t>
            </w:r>
            <w:r w:rsidRPr="0017567A">
              <w:rPr>
                <w:sz w:val="22"/>
                <w:szCs w:val="24"/>
              </w:rPr>
              <w:t>Katherine M. Hertlein, PhD and Dawn Viers, PhD eds; September 2005</w:t>
            </w: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757024" w:rsidRPr="0017567A" w:rsidRDefault="00757024" w:rsidP="00DF10E8">
            <w:pPr>
              <w:pStyle w:val="Responsibilities"/>
              <w:numPr>
                <w:ilvl w:val="0"/>
                <w:numId w:val="2"/>
              </w:numPr>
              <w:spacing w:after="100" w:afterAutospacing="1"/>
              <w:rPr>
                <w:sz w:val="22"/>
                <w:szCs w:val="24"/>
              </w:rPr>
            </w:pPr>
            <w:r w:rsidRPr="0017567A">
              <w:rPr>
                <w:sz w:val="22"/>
                <w:szCs w:val="24"/>
              </w:rPr>
              <w:t>Interview on coping with change in HEMALOG magazine, Spring 2002</w:t>
            </w: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757024" w:rsidRPr="0017567A" w:rsidRDefault="00757024" w:rsidP="00DF10E8">
            <w:pPr>
              <w:pStyle w:val="Responsibilities"/>
              <w:numPr>
                <w:ilvl w:val="0"/>
                <w:numId w:val="2"/>
              </w:numPr>
              <w:spacing w:after="100" w:afterAutospacing="1"/>
              <w:rPr>
                <w:sz w:val="22"/>
                <w:szCs w:val="24"/>
              </w:rPr>
            </w:pPr>
            <w:r w:rsidRPr="0017567A">
              <w:rPr>
                <w:sz w:val="22"/>
                <w:szCs w:val="24"/>
              </w:rPr>
              <w:t xml:space="preserve">“The Get Well Pages” – a </w:t>
            </w:r>
            <w:r w:rsidR="00C56D2F" w:rsidRPr="0017567A">
              <w:rPr>
                <w:sz w:val="22"/>
                <w:szCs w:val="24"/>
              </w:rPr>
              <w:t>self-published</w:t>
            </w:r>
            <w:r w:rsidRPr="0017567A">
              <w:rPr>
                <w:sz w:val="22"/>
                <w:szCs w:val="24"/>
              </w:rPr>
              <w:t xml:space="preserve"> organizer and resource for people with cancer</w:t>
            </w: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757024" w:rsidRPr="0017567A" w:rsidRDefault="00757024" w:rsidP="00DF10E8">
            <w:pPr>
              <w:pStyle w:val="Responsibilities"/>
              <w:numPr>
                <w:ilvl w:val="0"/>
                <w:numId w:val="2"/>
              </w:numPr>
              <w:spacing w:after="100" w:afterAutospacing="1"/>
              <w:rPr>
                <w:sz w:val="22"/>
                <w:szCs w:val="24"/>
              </w:rPr>
            </w:pPr>
            <w:r w:rsidRPr="0017567A">
              <w:rPr>
                <w:sz w:val="22"/>
                <w:szCs w:val="24"/>
              </w:rPr>
              <w:t>“Stand Up to Stress” An ASK THE SPECIALIST feature in Scottsdale Community Health Education Publication</w:t>
            </w:r>
          </w:p>
        </w:tc>
      </w:tr>
      <w:tr w:rsidR="00757024" w:rsidRPr="0093006C" w:rsidTr="00777663">
        <w:trPr>
          <w:trHeight w:val="555"/>
        </w:trPr>
        <w:tc>
          <w:tcPr>
            <w:tcW w:w="9990" w:type="dxa"/>
            <w:gridSpan w:val="3"/>
          </w:tcPr>
          <w:p w:rsidR="00301E56" w:rsidRPr="00A77B44" w:rsidRDefault="00301E56" w:rsidP="00777663">
            <w:pPr>
              <w:pStyle w:val="Responsibilities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</w:rPr>
            </w:pPr>
          </w:p>
          <w:p w:rsidR="00757024" w:rsidRPr="00A77B44" w:rsidRDefault="00757024" w:rsidP="00777663">
            <w:pPr>
              <w:pStyle w:val="Responsibilities"/>
              <w:numPr>
                <w:ilvl w:val="0"/>
                <w:numId w:val="0"/>
              </w:numPr>
              <w:contextualSpacing/>
              <w:rPr>
                <w:sz w:val="22"/>
                <w:szCs w:val="22"/>
              </w:rPr>
            </w:pPr>
            <w:r w:rsidRPr="00A77B44">
              <w:rPr>
                <w:b/>
                <w:sz w:val="22"/>
                <w:szCs w:val="22"/>
              </w:rPr>
              <w:t xml:space="preserve">Clinical and Academic Interests: </w:t>
            </w:r>
            <w:r w:rsidR="00C56D2F" w:rsidRPr="00A77B44">
              <w:rPr>
                <w:sz w:val="22"/>
                <w:szCs w:val="22"/>
              </w:rPr>
              <w:t xml:space="preserve"> Wellness and Resiliency Training , Collaborative and Relationship Centered Care, Change Management and Organizational Change, Health and Wellness </w:t>
            </w:r>
            <w:r w:rsidRPr="00A77B44">
              <w:rPr>
                <w:sz w:val="22"/>
                <w:szCs w:val="22"/>
              </w:rPr>
              <w:t xml:space="preserve">program development and implementation, </w:t>
            </w:r>
            <w:r w:rsidRPr="00A77B44">
              <w:rPr>
                <w:b/>
                <w:sz w:val="22"/>
                <w:szCs w:val="22"/>
              </w:rPr>
              <w:t xml:space="preserve"> </w:t>
            </w:r>
            <w:r w:rsidRPr="00A77B44">
              <w:rPr>
                <w:sz w:val="22"/>
                <w:szCs w:val="22"/>
              </w:rPr>
              <w:t>Graduate and Post-Graduate Medical Education, The Social Construction of Illnes</w:t>
            </w:r>
            <w:r w:rsidR="00C56D2F" w:rsidRPr="00A77B44">
              <w:rPr>
                <w:sz w:val="22"/>
                <w:szCs w:val="22"/>
              </w:rPr>
              <w:t>s,</w:t>
            </w:r>
            <w:r w:rsidR="00666D29" w:rsidRPr="00A77B44">
              <w:rPr>
                <w:sz w:val="22"/>
                <w:szCs w:val="22"/>
              </w:rPr>
              <w:t xml:space="preserve"> Palliative Care, </w:t>
            </w:r>
            <w:r w:rsidRPr="00A77B44">
              <w:rPr>
                <w:sz w:val="22"/>
                <w:szCs w:val="22"/>
              </w:rPr>
              <w:t>Interpersonal Communication and Technology Implementation, c</w:t>
            </w:r>
            <w:r w:rsidR="00C56D2F" w:rsidRPr="00A77B44">
              <w:rPr>
                <w:sz w:val="22"/>
                <w:szCs w:val="22"/>
              </w:rPr>
              <w:t xml:space="preserve">hanges in health care delivery and </w:t>
            </w:r>
            <w:r w:rsidRPr="00A77B44">
              <w:rPr>
                <w:sz w:val="22"/>
                <w:szCs w:val="22"/>
              </w:rPr>
              <w:t>workforce development</w:t>
            </w:r>
            <w:r w:rsidR="00976F3E" w:rsidRPr="00A77B44">
              <w:rPr>
                <w:sz w:val="22"/>
                <w:szCs w:val="22"/>
              </w:rPr>
              <w:t>, simulation training in medical education</w:t>
            </w:r>
            <w:r w:rsidR="00666D29" w:rsidRPr="00A77B44">
              <w:rPr>
                <w:sz w:val="22"/>
                <w:szCs w:val="22"/>
              </w:rPr>
              <w:t>, the mindful and reflective practitioner</w:t>
            </w:r>
            <w:r w:rsidR="00244479" w:rsidRPr="00A77B44">
              <w:rPr>
                <w:sz w:val="22"/>
                <w:szCs w:val="22"/>
              </w:rPr>
              <w:t>, team approach to the care of the complex patient.</w:t>
            </w:r>
          </w:p>
          <w:p w:rsidR="00757024" w:rsidRPr="00A77B44" w:rsidRDefault="00757024" w:rsidP="00777663">
            <w:pPr>
              <w:rPr>
                <w:sz w:val="22"/>
                <w:szCs w:val="22"/>
              </w:rPr>
            </w:pPr>
          </w:p>
          <w:p w:rsidR="00757024" w:rsidRPr="00A77B44" w:rsidRDefault="00BB56D5" w:rsidP="00777663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A77B44">
              <w:rPr>
                <w:rFonts w:ascii="Bookman Old Style" w:hAnsi="Bookman Old Style"/>
                <w:b/>
                <w:sz w:val="22"/>
                <w:szCs w:val="22"/>
              </w:rPr>
              <w:t>Current Research Interests</w:t>
            </w:r>
            <w:r w:rsidR="00757024" w:rsidRPr="00A77B44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="00757024" w:rsidRPr="00A77B44">
              <w:rPr>
                <w:rFonts w:ascii="Bookman Old Style" w:eastAsia="HG Mincho Light J" w:hAnsi="Bookman Old Style"/>
                <w:bCs/>
                <w:sz w:val="22"/>
                <w:szCs w:val="22"/>
              </w:rPr>
              <w:t xml:space="preserve"> </w:t>
            </w:r>
            <w:r w:rsidR="00777663" w:rsidRPr="00A77B44">
              <w:rPr>
                <w:rFonts w:ascii="Bookman Old Style" w:hAnsi="Bookman Old Style"/>
                <w:sz w:val="22"/>
                <w:szCs w:val="22"/>
              </w:rPr>
              <w:t xml:space="preserve">Physician </w:t>
            </w:r>
            <w:r w:rsidR="006134B8">
              <w:rPr>
                <w:rFonts w:ascii="Bookman Old Style" w:hAnsi="Bookman Old Style"/>
                <w:sz w:val="22"/>
                <w:szCs w:val="22"/>
              </w:rPr>
              <w:t xml:space="preserve">and Provider </w:t>
            </w:r>
            <w:r w:rsidR="00777663" w:rsidRPr="00A77B44">
              <w:rPr>
                <w:rFonts w:ascii="Bookman Old Style" w:hAnsi="Bookman Old Style"/>
                <w:sz w:val="22"/>
                <w:szCs w:val="22"/>
              </w:rPr>
              <w:t xml:space="preserve">Satisfaction and </w:t>
            </w:r>
            <w:r w:rsidR="00275B1A" w:rsidRPr="00A77B44">
              <w:rPr>
                <w:rFonts w:ascii="Bookman Old Style" w:hAnsi="Bookman Old Style"/>
                <w:sz w:val="22"/>
                <w:szCs w:val="22"/>
              </w:rPr>
              <w:t>Wellness</w:t>
            </w:r>
            <w:r w:rsidR="006134B8">
              <w:rPr>
                <w:rFonts w:ascii="Bookman Old Style" w:hAnsi="Bookman Old Style"/>
                <w:sz w:val="22"/>
                <w:szCs w:val="22"/>
              </w:rPr>
              <w:t>;</w:t>
            </w:r>
            <w:r w:rsidR="004709DC" w:rsidRPr="00A77B44">
              <w:rPr>
                <w:rFonts w:ascii="Bookman Old Style" w:hAnsi="Bookman Old Style"/>
                <w:sz w:val="22"/>
                <w:szCs w:val="22"/>
              </w:rPr>
              <w:t xml:space="preserve"> Communication and Patient Care Skill Simulation Training.</w:t>
            </w:r>
          </w:p>
          <w:p w:rsidR="00777663" w:rsidRPr="00A77B44" w:rsidRDefault="00777663" w:rsidP="00777663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  <w:p w:rsidR="00777663" w:rsidRPr="00A77B44" w:rsidRDefault="00777663" w:rsidP="00777663">
            <w:pPr>
              <w:contextualSpacing/>
              <w:rPr>
                <w:rFonts w:eastAsia="HG Mincho Light J"/>
                <w:bCs/>
                <w:sz w:val="22"/>
                <w:szCs w:val="22"/>
              </w:rPr>
            </w:pPr>
          </w:p>
        </w:tc>
      </w:tr>
    </w:tbl>
    <w:p w:rsidR="00777663" w:rsidRPr="00777663" w:rsidRDefault="00777663" w:rsidP="00DF33D9">
      <w:pPr>
        <w:rPr>
          <w:rFonts w:ascii="Bookman Old Style" w:hAnsi="Bookman Old Style"/>
          <w:sz w:val="24"/>
          <w:szCs w:val="24"/>
        </w:rPr>
      </w:pPr>
    </w:p>
    <w:sectPr w:rsidR="00777663" w:rsidRPr="00777663" w:rsidSect="00777663">
      <w:headerReference w:type="default" r:id="rId8"/>
      <w:pgSz w:w="12240" w:h="15840"/>
      <w:pgMar w:top="907" w:right="1800" w:bottom="1166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15" w:rsidRDefault="00367F15">
      <w:r>
        <w:separator/>
      </w:r>
    </w:p>
  </w:endnote>
  <w:endnote w:type="continuationSeparator" w:id="0">
    <w:p w:rsidR="00367F15" w:rsidRDefault="003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15" w:rsidRDefault="00367F15">
      <w:r>
        <w:separator/>
      </w:r>
    </w:p>
  </w:footnote>
  <w:footnote w:type="continuationSeparator" w:id="0">
    <w:p w:rsidR="00367F15" w:rsidRDefault="0036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4" w:rsidRDefault="009E5184" w:rsidP="00777663">
    <w:pPr>
      <w:pStyle w:val="YourNamePage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B1"/>
    <w:multiLevelType w:val="hybridMultilevel"/>
    <w:tmpl w:val="E89A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1D32"/>
    <w:multiLevelType w:val="hybridMultilevel"/>
    <w:tmpl w:val="5B182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8C5"/>
    <w:multiLevelType w:val="hybridMultilevel"/>
    <w:tmpl w:val="EA98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198F"/>
    <w:multiLevelType w:val="hybridMultilevel"/>
    <w:tmpl w:val="649C3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774"/>
    <w:multiLevelType w:val="multilevel"/>
    <w:tmpl w:val="E48C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07D38"/>
    <w:multiLevelType w:val="hybridMultilevel"/>
    <w:tmpl w:val="30489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759"/>
    <w:multiLevelType w:val="hybridMultilevel"/>
    <w:tmpl w:val="1AEC5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354A"/>
    <w:multiLevelType w:val="hybridMultilevel"/>
    <w:tmpl w:val="1B72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844EA3"/>
    <w:multiLevelType w:val="hybridMultilevel"/>
    <w:tmpl w:val="316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AD9"/>
    <w:multiLevelType w:val="hybridMultilevel"/>
    <w:tmpl w:val="F26CDACE"/>
    <w:lvl w:ilvl="0" w:tplc="915A9760">
      <w:start w:val="1"/>
      <w:numFmt w:val="bullet"/>
      <w:pStyle w:val="Responsibiliti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8359C"/>
    <w:multiLevelType w:val="hybridMultilevel"/>
    <w:tmpl w:val="CC0C6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24"/>
    <w:rsid w:val="00012F66"/>
    <w:rsid w:val="000175F4"/>
    <w:rsid w:val="000179F3"/>
    <w:rsid w:val="00021A27"/>
    <w:rsid w:val="00023B22"/>
    <w:rsid w:val="00046525"/>
    <w:rsid w:val="000560FC"/>
    <w:rsid w:val="0005738B"/>
    <w:rsid w:val="00066F8F"/>
    <w:rsid w:val="00071643"/>
    <w:rsid w:val="0007353C"/>
    <w:rsid w:val="00075065"/>
    <w:rsid w:val="00094ABD"/>
    <w:rsid w:val="000A0ECD"/>
    <w:rsid w:val="000B3617"/>
    <w:rsid w:val="000C7EBC"/>
    <w:rsid w:val="000D1561"/>
    <w:rsid w:val="000D3295"/>
    <w:rsid w:val="000D5C9D"/>
    <w:rsid w:val="000E196C"/>
    <w:rsid w:val="000E46EB"/>
    <w:rsid w:val="000E6B03"/>
    <w:rsid w:val="00107C35"/>
    <w:rsid w:val="00112415"/>
    <w:rsid w:val="00136C87"/>
    <w:rsid w:val="00153B99"/>
    <w:rsid w:val="00156725"/>
    <w:rsid w:val="0017567A"/>
    <w:rsid w:val="00190EEA"/>
    <w:rsid w:val="001D6BC8"/>
    <w:rsid w:val="001F0E37"/>
    <w:rsid w:val="001F1BC8"/>
    <w:rsid w:val="0020083B"/>
    <w:rsid w:val="00206466"/>
    <w:rsid w:val="00206906"/>
    <w:rsid w:val="0021097C"/>
    <w:rsid w:val="0022240A"/>
    <w:rsid w:val="00224CC9"/>
    <w:rsid w:val="00232285"/>
    <w:rsid w:val="002370D5"/>
    <w:rsid w:val="00243546"/>
    <w:rsid w:val="00244479"/>
    <w:rsid w:val="00260B62"/>
    <w:rsid w:val="00266DD8"/>
    <w:rsid w:val="00275B1A"/>
    <w:rsid w:val="00275E62"/>
    <w:rsid w:val="002806C6"/>
    <w:rsid w:val="00282E17"/>
    <w:rsid w:val="00287CE8"/>
    <w:rsid w:val="002A37CC"/>
    <w:rsid w:val="002A3E4E"/>
    <w:rsid w:val="002B55FF"/>
    <w:rsid w:val="002C6A47"/>
    <w:rsid w:val="002E408A"/>
    <w:rsid w:val="002F11B2"/>
    <w:rsid w:val="00301E56"/>
    <w:rsid w:val="00307517"/>
    <w:rsid w:val="00313139"/>
    <w:rsid w:val="0031577F"/>
    <w:rsid w:val="00316DE5"/>
    <w:rsid w:val="003228FA"/>
    <w:rsid w:val="0033046D"/>
    <w:rsid w:val="00334408"/>
    <w:rsid w:val="00341BE3"/>
    <w:rsid w:val="0035386D"/>
    <w:rsid w:val="0036531B"/>
    <w:rsid w:val="00367F15"/>
    <w:rsid w:val="00370486"/>
    <w:rsid w:val="00373F2A"/>
    <w:rsid w:val="00393924"/>
    <w:rsid w:val="003B7E60"/>
    <w:rsid w:val="003C072A"/>
    <w:rsid w:val="00411E6A"/>
    <w:rsid w:val="00423D0B"/>
    <w:rsid w:val="00426B06"/>
    <w:rsid w:val="00433EF3"/>
    <w:rsid w:val="00434074"/>
    <w:rsid w:val="00434998"/>
    <w:rsid w:val="004530BA"/>
    <w:rsid w:val="00465E9E"/>
    <w:rsid w:val="00466A0B"/>
    <w:rsid w:val="004709DC"/>
    <w:rsid w:val="00470CB1"/>
    <w:rsid w:val="0047173A"/>
    <w:rsid w:val="004734D4"/>
    <w:rsid w:val="00475D01"/>
    <w:rsid w:val="00483ED5"/>
    <w:rsid w:val="00487CC5"/>
    <w:rsid w:val="00493BDA"/>
    <w:rsid w:val="004D569C"/>
    <w:rsid w:val="004F3E5E"/>
    <w:rsid w:val="0050278C"/>
    <w:rsid w:val="005051FA"/>
    <w:rsid w:val="005064DC"/>
    <w:rsid w:val="00506DBF"/>
    <w:rsid w:val="00512277"/>
    <w:rsid w:val="00512AA0"/>
    <w:rsid w:val="00523A90"/>
    <w:rsid w:val="0052457B"/>
    <w:rsid w:val="00532C46"/>
    <w:rsid w:val="00535AC1"/>
    <w:rsid w:val="005513F4"/>
    <w:rsid w:val="00554A0F"/>
    <w:rsid w:val="00556D7D"/>
    <w:rsid w:val="00561E51"/>
    <w:rsid w:val="00562937"/>
    <w:rsid w:val="005650F8"/>
    <w:rsid w:val="0057418F"/>
    <w:rsid w:val="005A0E00"/>
    <w:rsid w:val="005A56B9"/>
    <w:rsid w:val="005A6919"/>
    <w:rsid w:val="005B65C1"/>
    <w:rsid w:val="005B6941"/>
    <w:rsid w:val="005B77A6"/>
    <w:rsid w:val="005C3E76"/>
    <w:rsid w:val="005E31BE"/>
    <w:rsid w:val="005E6652"/>
    <w:rsid w:val="005E75EA"/>
    <w:rsid w:val="005F520D"/>
    <w:rsid w:val="006129C6"/>
    <w:rsid w:val="006134B8"/>
    <w:rsid w:val="00624E58"/>
    <w:rsid w:val="00627BC6"/>
    <w:rsid w:val="0063757B"/>
    <w:rsid w:val="006410D4"/>
    <w:rsid w:val="0065402D"/>
    <w:rsid w:val="00666D29"/>
    <w:rsid w:val="006739CD"/>
    <w:rsid w:val="00674BD6"/>
    <w:rsid w:val="006956E0"/>
    <w:rsid w:val="006A24E1"/>
    <w:rsid w:val="006A2B57"/>
    <w:rsid w:val="006B7B7A"/>
    <w:rsid w:val="006D79E5"/>
    <w:rsid w:val="006F3E7F"/>
    <w:rsid w:val="006F569C"/>
    <w:rsid w:val="006F6AE4"/>
    <w:rsid w:val="006F71CD"/>
    <w:rsid w:val="00700EB5"/>
    <w:rsid w:val="00711857"/>
    <w:rsid w:val="007146A0"/>
    <w:rsid w:val="007179A0"/>
    <w:rsid w:val="007214C1"/>
    <w:rsid w:val="00723F48"/>
    <w:rsid w:val="00731F8D"/>
    <w:rsid w:val="00751464"/>
    <w:rsid w:val="00757024"/>
    <w:rsid w:val="00764486"/>
    <w:rsid w:val="00777663"/>
    <w:rsid w:val="0078358A"/>
    <w:rsid w:val="00783CB7"/>
    <w:rsid w:val="00787826"/>
    <w:rsid w:val="007C5264"/>
    <w:rsid w:val="007D02D4"/>
    <w:rsid w:val="007E16EA"/>
    <w:rsid w:val="0080429E"/>
    <w:rsid w:val="0086572C"/>
    <w:rsid w:val="00874357"/>
    <w:rsid w:val="00884372"/>
    <w:rsid w:val="008B12A8"/>
    <w:rsid w:val="008B579E"/>
    <w:rsid w:val="008E31B6"/>
    <w:rsid w:val="008E33C6"/>
    <w:rsid w:val="008E7ABB"/>
    <w:rsid w:val="008F269A"/>
    <w:rsid w:val="009025A5"/>
    <w:rsid w:val="00910ED7"/>
    <w:rsid w:val="00916B03"/>
    <w:rsid w:val="00916C37"/>
    <w:rsid w:val="00922799"/>
    <w:rsid w:val="0093006C"/>
    <w:rsid w:val="0094093A"/>
    <w:rsid w:val="009451BE"/>
    <w:rsid w:val="009552B6"/>
    <w:rsid w:val="00976F3E"/>
    <w:rsid w:val="00980590"/>
    <w:rsid w:val="00982B2B"/>
    <w:rsid w:val="0098555B"/>
    <w:rsid w:val="00990D5D"/>
    <w:rsid w:val="00996552"/>
    <w:rsid w:val="009B19C2"/>
    <w:rsid w:val="009C45DE"/>
    <w:rsid w:val="009D0CCF"/>
    <w:rsid w:val="009E0B95"/>
    <w:rsid w:val="009E3366"/>
    <w:rsid w:val="009E5184"/>
    <w:rsid w:val="009F25A4"/>
    <w:rsid w:val="00A02FE7"/>
    <w:rsid w:val="00A037C0"/>
    <w:rsid w:val="00A04AD1"/>
    <w:rsid w:val="00A1097D"/>
    <w:rsid w:val="00A221C8"/>
    <w:rsid w:val="00A22991"/>
    <w:rsid w:val="00A238FE"/>
    <w:rsid w:val="00A37CC2"/>
    <w:rsid w:val="00A50167"/>
    <w:rsid w:val="00A77B44"/>
    <w:rsid w:val="00A81CCB"/>
    <w:rsid w:val="00A845F9"/>
    <w:rsid w:val="00A85D95"/>
    <w:rsid w:val="00A86CA1"/>
    <w:rsid w:val="00A974A9"/>
    <w:rsid w:val="00AE6B14"/>
    <w:rsid w:val="00B041EC"/>
    <w:rsid w:val="00B1650B"/>
    <w:rsid w:val="00B2130C"/>
    <w:rsid w:val="00B3485B"/>
    <w:rsid w:val="00B423DD"/>
    <w:rsid w:val="00B4558F"/>
    <w:rsid w:val="00B56017"/>
    <w:rsid w:val="00B62475"/>
    <w:rsid w:val="00B7155C"/>
    <w:rsid w:val="00B83480"/>
    <w:rsid w:val="00B86799"/>
    <w:rsid w:val="00B91944"/>
    <w:rsid w:val="00BA6B16"/>
    <w:rsid w:val="00BA6D53"/>
    <w:rsid w:val="00BB3EAE"/>
    <w:rsid w:val="00BB56D5"/>
    <w:rsid w:val="00BC6199"/>
    <w:rsid w:val="00BD257C"/>
    <w:rsid w:val="00BE0F4B"/>
    <w:rsid w:val="00BF68EC"/>
    <w:rsid w:val="00C041A0"/>
    <w:rsid w:val="00C37AAA"/>
    <w:rsid w:val="00C37B4C"/>
    <w:rsid w:val="00C408D6"/>
    <w:rsid w:val="00C43424"/>
    <w:rsid w:val="00C50B44"/>
    <w:rsid w:val="00C5471C"/>
    <w:rsid w:val="00C55A5E"/>
    <w:rsid w:val="00C56D2F"/>
    <w:rsid w:val="00C60CC0"/>
    <w:rsid w:val="00C64C2B"/>
    <w:rsid w:val="00C87008"/>
    <w:rsid w:val="00C93CC1"/>
    <w:rsid w:val="00CA0C95"/>
    <w:rsid w:val="00CA57EF"/>
    <w:rsid w:val="00CC4D14"/>
    <w:rsid w:val="00CD0A2B"/>
    <w:rsid w:val="00CD1E58"/>
    <w:rsid w:val="00CD7E7E"/>
    <w:rsid w:val="00CE613E"/>
    <w:rsid w:val="00CF2CB3"/>
    <w:rsid w:val="00CF45A6"/>
    <w:rsid w:val="00D03C1A"/>
    <w:rsid w:val="00D06F5A"/>
    <w:rsid w:val="00D15A22"/>
    <w:rsid w:val="00D30E34"/>
    <w:rsid w:val="00D37F3E"/>
    <w:rsid w:val="00D61B3F"/>
    <w:rsid w:val="00D73F9E"/>
    <w:rsid w:val="00D76EE8"/>
    <w:rsid w:val="00D92353"/>
    <w:rsid w:val="00D96974"/>
    <w:rsid w:val="00DA2298"/>
    <w:rsid w:val="00DA29C6"/>
    <w:rsid w:val="00DA2E10"/>
    <w:rsid w:val="00DB274D"/>
    <w:rsid w:val="00DB37AF"/>
    <w:rsid w:val="00DB73E6"/>
    <w:rsid w:val="00DC0260"/>
    <w:rsid w:val="00DC192E"/>
    <w:rsid w:val="00DC44CB"/>
    <w:rsid w:val="00DC51C7"/>
    <w:rsid w:val="00DD1618"/>
    <w:rsid w:val="00DF10E8"/>
    <w:rsid w:val="00DF33D9"/>
    <w:rsid w:val="00DF59BE"/>
    <w:rsid w:val="00E00005"/>
    <w:rsid w:val="00E0318D"/>
    <w:rsid w:val="00E16D75"/>
    <w:rsid w:val="00E30C14"/>
    <w:rsid w:val="00E4109F"/>
    <w:rsid w:val="00E44DC5"/>
    <w:rsid w:val="00E46C44"/>
    <w:rsid w:val="00E4791C"/>
    <w:rsid w:val="00E52E3C"/>
    <w:rsid w:val="00E63A59"/>
    <w:rsid w:val="00E71C1C"/>
    <w:rsid w:val="00E744E9"/>
    <w:rsid w:val="00E74D32"/>
    <w:rsid w:val="00E76B39"/>
    <w:rsid w:val="00E916A9"/>
    <w:rsid w:val="00EB12E9"/>
    <w:rsid w:val="00EC0402"/>
    <w:rsid w:val="00EC2ABD"/>
    <w:rsid w:val="00EF62B4"/>
    <w:rsid w:val="00EF698F"/>
    <w:rsid w:val="00EF6DF8"/>
    <w:rsid w:val="00F04042"/>
    <w:rsid w:val="00F07FA2"/>
    <w:rsid w:val="00F2509D"/>
    <w:rsid w:val="00F3246D"/>
    <w:rsid w:val="00F6219E"/>
    <w:rsid w:val="00F85BB8"/>
    <w:rsid w:val="00F9280D"/>
    <w:rsid w:val="00F9642E"/>
    <w:rsid w:val="00F9782D"/>
    <w:rsid w:val="00FC2325"/>
    <w:rsid w:val="00FE2794"/>
    <w:rsid w:val="00FE3D1D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F90A7-EAB5-4023-9386-1C0EB5B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757024"/>
    <w:pPr>
      <w:pBdr>
        <w:bottom w:val="single" w:sz="24" w:space="1" w:color="auto"/>
      </w:pBdr>
      <w:spacing w:before="200" w:after="40" w:line="220" w:lineRule="atLeast"/>
      <w:jc w:val="right"/>
    </w:pPr>
    <w:rPr>
      <w:rFonts w:ascii="Bookman Old Style" w:hAnsi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"/>
    <w:rsid w:val="00757024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</w:rPr>
  </w:style>
  <w:style w:type="paragraph" w:customStyle="1" w:styleId="Responsibilities">
    <w:name w:val="Responsibilities"/>
    <w:next w:val="Normal"/>
    <w:rsid w:val="00757024"/>
    <w:pPr>
      <w:numPr>
        <w:numId w:val="1"/>
      </w:numPr>
      <w:spacing w:after="40" w:line="240" w:lineRule="auto"/>
    </w:pPr>
    <w:rPr>
      <w:rFonts w:ascii="Bookman Old Style" w:eastAsia="Times New Roman" w:hAnsi="Bookman Old Style" w:cs="Times New Roman"/>
      <w:spacing w:val="-5"/>
      <w:sz w:val="20"/>
      <w:szCs w:val="20"/>
    </w:rPr>
  </w:style>
  <w:style w:type="paragraph" w:customStyle="1" w:styleId="ContactInfo">
    <w:name w:val="Contact Info"/>
    <w:basedOn w:val="Normal"/>
    <w:rsid w:val="00757024"/>
    <w:pPr>
      <w:spacing w:line="220" w:lineRule="atLeast"/>
      <w:jc w:val="right"/>
    </w:pPr>
    <w:rPr>
      <w:rFonts w:ascii="Bookman Old Style" w:hAnsi="Bookman Old Style"/>
      <w:sz w:val="18"/>
    </w:rPr>
  </w:style>
  <w:style w:type="paragraph" w:customStyle="1" w:styleId="YourNamePage2">
    <w:name w:val="Your Name Page 2"/>
    <w:basedOn w:val="YourName"/>
    <w:rsid w:val="00757024"/>
    <w:pPr>
      <w:spacing w:before="60"/>
    </w:pPr>
    <w:rPr>
      <w:sz w:val="28"/>
      <w:szCs w:val="28"/>
    </w:rPr>
  </w:style>
  <w:style w:type="paragraph" w:customStyle="1" w:styleId="Organization">
    <w:name w:val="Organization"/>
    <w:basedOn w:val="ProfessionalSummaryText"/>
    <w:qFormat/>
    <w:rsid w:val="00757024"/>
    <w:rPr>
      <w:b/>
    </w:rPr>
  </w:style>
  <w:style w:type="paragraph" w:customStyle="1" w:styleId="SectionHeader">
    <w:name w:val="Section Header"/>
    <w:basedOn w:val="Heading1"/>
    <w:qFormat/>
    <w:rsid w:val="00757024"/>
    <w:pPr>
      <w:keepNext w:val="0"/>
      <w:keepLines w:val="0"/>
      <w:shd w:val="clear" w:color="auto" w:fill="D9D9D9"/>
      <w:tabs>
        <w:tab w:val="left" w:pos="3738"/>
      </w:tabs>
      <w:spacing w:before="240" w:line="220" w:lineRule="atLeast"/>
    </w:pPr>
    <w:rPr>
      <w:rFonts w:ascii="Bookman Old Style" w:eastAsia="Times New Roman" w:hAnsi="Bookman Old Style" w:cs="Times New Roman"/>
      <w:bCs w:val="0"/>
      <w:color w:val="auto"/>
      <w:spacing w:val="10"/>
      <w:sz w:val="24"/>
      <w:szCs w:val="24"/>
    </w:rPr>
  </w:style>
  <w:style w:type="paragraph" w:customStyle="1" w:styleId="DatesofEmployment">
    <w:name w:val="Dates of Employment"/>
    <w:basedOn w:val="Normal"/>
    <w:qFormat/>
    <w:rsid w:val="00757024"/>
    <w:pPr>
      <w:jc w:val="right"/>
    </w:pPr>
    <w:rPr>
      <w:rFonts w:ascii="Bookman Old Style" w:hAnsi="Bookman Old Style"/>
    </w:rPr>
  </w:style>
  <w:style w:type="paragraph" w:customStyle="1" w:styleId="PositionTitle">
    <w:name w:val="Position Title"/>
    <w:basedOn w:val="Normal"/>
    <w:qFormat/>
    <w:rsid w:val="00757024"/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757024"/>
    <w:pPr>
      <w:ind w:left="720"/>
      <w:contextualSpacing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ddress">
    <w:name w:val="b_address"/>
    <w:basedOn w:val="DefaultParagraphFont"/>
    <w:rsid w:val="00A04AD1"/>
  </w:style>
  <w:style w:type="paragraph" w:styleId="PlainText">
    <w:name w:val="Plain Text"/>
    <w:basedOn w:val="Normal"/>
    <w:link w:val="PlainTextChar"/>
    <w:uiPriority w:val="99"/>
    <w:semiHidden/>
    <w:unhideWhenUsed/>
    <w:rsid w:val="00C64C2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C2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is@hono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Ellis</dc:creator>
  <cp:lastModifiedBy>WENDY Ellis</cp:lastModifiedBy>
  <cp:revision>5</cp:revision>
  <cp:lastPrinted>2017-08-30T16:56:00Z</cp:lastPrinted>
  <dcterms:created xsi:type="dcterms:W3CDTF">2019-04-29T20:31:00Z</dcterms:created>
  <dcterms:modified xsi:type="dcterms:W3CDTF">2019-04-29T20:43:00Z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1966581025</vt:i4>
  </property>
</Properties>
</file>